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50" w:rsidRDefault="00AB16F4">
      <w:r>
        <w:rPr>
          <w:noProof/>
        </w:rPr>
        <w:drawing>
          <wp:inline distT="0" distB="0" distL="0" distR="0" wp14:anchorId="58E3F185" wp14:editId="4E12B7C1">
            <wp:extent cx="6438265" cy="1647667"/>
            <wp:effectExtent l="0" t="0" r="635" b="0"/>
            <wp:docPr id="1" name="圖片 1" descr="https://a.udn.com/focus/2017/01/08/26795/image/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udn.com/focus/2017/01/08/26795/image/she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072" cy="167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在拉威爾的波</w:t>
      </w:r>
      <w:proofErr w:type="gramStart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麗露中</w:t>
      </w:r>
      <w:proofErr w:type="gramEnd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，「頑固而不變」的節奏是其最主要特色，小鼓從頭到尾壓陣，像一台機器打著同樣節拍。於這樣枯燥而可能令人不耐的風格中，主題與回應的旋律也自始至終沒有發展過，同樣主題前後反覆了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9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次之多。然而，兩種固定元素（節奏、旋律）的一再循環，也正是波麗露的迷人之處。</w:t>
      </w:r>
    </w:p>
    <w:p w:rsid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樂曲由</w:t>
      </w:r>
      <w:proofErr w:type="gramStart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最弱奏開始</w:t>
      </w:r>
      <w:proofErr w:type="gramEnd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，以中提琴作為伴奏，小鼓刻畫出全曲的節奏，不久長笛吹奏出第一主題，在單簧管引接反覆後，由</w:t>
      </w:r>
      <w:proofErr w:type="gramStart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低音管奏出</w:t>
      </w:r>
      <w:proofErr w:type="gramEnd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第二主題。此後這兩段主題次第由各種樂器引接，並逐漸增加樂器合奏的數量，最後在震耳欲聾的</w:t>
      </w:r>
      <w:proofErr w:type="gramStart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尾奏中</w:t>
      </w:r>
      <w:proofErr w:type="gramEnd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結束，這是一首極為絢麗華利的舞曲。</w:t>
      </w:r>
      <w:r>
        <w:rPr>
          <w:rFonts w:hint="eastAsia"/>
          <w:color w:val="000080"/>
          <w:sz w:val="28"/>
          <w:szCs w:val="28"/>
          <w:shd w:val="clear" w:color="auto" w:fill="FFFFFF"/>
        </w:rPr>
        <w:br/>
      </w:r>
      <w:r>
        <w:rPr>
          <w:rFonts w:hint="eastAsia"/>
          <w:color w:val="000080"/>
          <w:sz w:val="28"/>
          <w:szCs w:val="28"/>
          <w:shd w:val="clear" w:color="auto" w:fill="FFFFFF"/>
        </w:rPr>
        <w:br/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下面列出全曲的獨奏或合奏的樂器變化狀況：長笛獨奏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單簧管獨奏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低音管獨奏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短笛獨奏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長笛和小號合奏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次中音薩克管獨奏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高音薩克管獨奏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(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從這裡音量逐漸增強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)-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長笛、法國號和</w:t>
      </w:r>
      <w:proofErr w:type="gramStart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鋼片琴的</w:t>
      </w:r>
      <w:proofErr w:type="gramEnd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合奏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雙簧管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2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、法國號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1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和單簧管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2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的合奏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(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伴奏變強烈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)-</w:t>
      </w:r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長號獨奏。此後逐漸增加木管和</w:t>
      </w:r>
      <w:proofErr w:type="gramStart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銅管</w:t>
      </w:r>
      <w:proofErr w:type="gramEnd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的數目，而弦樂也加入，再把主題反覆奏出六次，弦樂先是</w:t>
      </w:r>
      <w:proofErr w:type="gramStart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以撥奏加入</w:t>
      </w:r>
      <w:proofErr w:type="gramEnd"/>
      <w:r>
        <w:rPr>
          <w:rFonts w:hint="eastAsia"/>
          <w:color w:val="000080"/>
          <w:spacing w:val="8"/>
          <w:sz w:val="28"/>
          <w:szCs w:val="28"/>
          <w:shd w:val="clear" w:color="auto" w:fill="FFFFFF"/>
        </w:rPr>
        <w:t>伴奏行列，然後在末尾高潮處變成主奏者，音樂躍入最高潮後停止。</w:t>
      </w:r>
    </w:p>
    <w:p w:rsid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</w:p>
    <w:p w:rsid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</w:p>
    <w:p w:rsid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</w:p>
    <w:p w:rsid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</w:p>
    <w:p w:rsid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</w:p>
    <w:tbl>
      <w:tblPr>
        <w:tblW w:w="0" w:type="auto"/>
        <w:tblInd w:w="-57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490"/>
        <w:gridCol w:w="1069"/>
        <w:gridCol w:w="3591"/>
        <w:gridCol w:w="5071"/>
      </w:tblGrid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jc w:val="center"/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  <w:lastRenderedPageBreak/>
              <w:t>樂段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jc w:val="center"/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  <w:t>排練編號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jc w:val="center"/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  <w:t>跟隨小鼓節奏的樂器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jc w:val="center"/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  <w:t>演奏旋律的樂器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jc w:val="center"/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3"/>
                <w:szCs w:val="23"/>
              </w:rPr>
              <w:t>節奏伴奏</w:t>
            </w:r>
          </w:p>
        </w:tc>
      </w:tr>
      <w:tr w:rsidR="00340A61" w:rsidRPr="00AB16F4" w:rsidTr="00616438">
        <w:trPr>
          <w:trHeight w:val="1320"/>
        </w:trPr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0A61" w:rsidRPr="00AB16F4" w:rsidRDefault="00340A61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前奏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0A61" w:rsidRPr="00AB16F4" w:rsidRDefault="00340A61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小節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0A61" w:rsidRPr="00AB16F4" w:rsidRDefault="00340A61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小鼓</w:t>
            </w:r>
          </w:p>
        </w:tc>
        <w:tc>
          <w:tcPr>
            <w:tcW w:w="8662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0A61" w:rsidRPr="00AB16F4" w:rsidRDefault="00340A61" w:rsidP="00AB16F4">
            <w:pPr>
              <w:widowControl/>
              <w:spacing w:before="240" w:after="24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64547A" wp14:editId="1909B705">
                  <wp:extent cx="5295900" cy="876217"/>
                  <wp:effectExtent l="0" t="0" r="0" b="635"/>
                  <wp:docPr id="2" name="圖片 2" descr="https://a.udn.com/focus/2017/01/08/26795/image/sh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.udn.com/focus/2017/01/08/26795/image/sh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990" cy="98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40A61" w:rsidRPr="00AB16F4" w:rsidTr="00616438">
        <w:trPr>
          <w:trHeight w:val="1330"/>
        </w:trPr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(1)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5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小節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長笛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中提琴及大提琴</w:t>
            </w:r>
          </w:p>
        </w:tc>
      </w:tr>
      <w:tr w:rsidR="00340A61" w:rsidRPr="00AB16F4" w:rsidTr="00616438">
        <w:trPr>
          <w:trHeight w:val="616"/>
        </w:trPr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(2)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長笛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單簧管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中提琴及大提琴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(1)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長笛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中提琴、大提琴、豎琴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(2)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長笛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高音單簧管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中提琴、大提琴、豎琴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(3)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柔音雙簧管</w:t>
            </w:r>
            <w:proofErr w:type="gramEnd"/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第二小提琴、中提琴、大提琴、低音提琴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(4)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5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長笛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及弱奏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小號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第一小提琴、中提琴、大提琴、低音提琴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lastRenderedPageBreak/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(3)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6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弱奏第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次中音薩克管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單簧管、第二小提琴、中提琴、大提琴、低音提琴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(4)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7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弱奏第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倍高音薩克管、高音薩克管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支雙簧管、英國管、第一小提琴、中提琴、大提琴、低音提琴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(5)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8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長笛、第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支短笛、第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鋼片琴</w:t>
            </w:r>
            <w:proofErr w:type="gramEnd"/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支低音管、豎琴、第二小提琴、中提琴、大提琴、低音提琴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(6)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9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小號、第二小提琴、中提琴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雙簧管、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柔音雙簧管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、英國管、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1,2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小號、豎琴、其他絃樂器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(5)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10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長笛、第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法國號、中提琴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長號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支單簧管、低音單簧管、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低音管、豎琴、第二小提琴、大提琴、低音提琴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(6)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11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小號、第二小提琴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支雙簧管、英國管、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支單簧管、次中音薩克管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低音管、其他絃樂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(7)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12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1,2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支單簧管、第一小提琴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倍巴松管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3,4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法國號、定音鼓、第二小提琴、中提琴、大提琴、低音提琴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lastRenderedPageBreak/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(8)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13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3,4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支雙簧管、英國管、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支單簧管、次中音薩克管、第一、二小提琴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1,2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法國號、高音薩克管、定音鼓、其他絃樂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(7)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14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1,2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支雙簧管、英國管、第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小號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+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)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、第一、二小提琴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3,4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法國號、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支長號、大號、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支薩克管、定音鼓、其他絃樂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(8)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15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支法國號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支雙簧管、英國管、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長號、高音薩克管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+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次中音薩克管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)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、第一、二小提琴、中提琴、大提琴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支小號、第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2,3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長號、大號、定音鼓、豎琴、低音提琴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第一主題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(9)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16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支法國號、第二小提琴、中提琴、大提琴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支長笛、高音小號、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支小號、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支薩克管、第一小提琴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支長號、大號、定音鼓、豎琴、低音提琴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第二主題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(9)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17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支法國號、第二小提琴、中提琴、大提琴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支長笛、高音小號、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支小號、第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支薩克管、第一小提琴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2,3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長號、大號、定音鼓、豎琴、低音提琴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lastRenderedPageBreak/>
              <w:t>過場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18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前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小節第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拍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支法國號、第二小提琴、中提琴、大提琴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支長笛、高音小號、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支小號、第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支薩克管、第一小提琴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2,3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長號、大號、定音鼓、豎琴、低音提琴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尾段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18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後第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9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小節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短笛、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支長笛、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4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支法國號、高音小號、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支小號、第一、二小提琴、中提琴、大提琴</w:t>
            </w: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3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支長號及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支薩克管作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半音滑奏</w:t>
            </w:r>
            <w:proofErr w:type="gramEnd"/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支雙簧管、英國管、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支單簧管、低音單簧管、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支低音管、</w:t>
            </w:r>
            <w:proofErr w:type="gramStart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倍</w:t>
            </w:r>
            <w:proofErr w:type="gramEnd"/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低音管、大號、敲擊、豎琴、低音提琴</w:t>
            </w:r>
          </w:p>
        </w:tc>
      </w:tr>
      <w:tr w:rsidR="00340A61" w:rsidRPr="00AB16F4" w:rsidTr="00616438">
        <w:tc>
          <w:tcPr>
            <w:tcW w:w="80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結尾</w:t>
            </w:r>
          </w:p>
        </w:tc>
        <w:tc>
          <w:tcPr>
            <w:tcW w:w="49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最後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2</w:t>
            </w: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小節</w:t>
            </w:r>
          </w:p>
        </w:tc>
        <w:tc>
          <w:tcPr>
            <w:tcW w:w="10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  <w:r w:rsidRPr="00AB16F4"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  <w:t>全體在相同節奏下結束</w:t>
            </w:r>
          </w:p>
        </w:tc>
        <w:tc>
          <w:tcPr>
            <w:tcW w:w="507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16F4" w:rsidRPr="00AB16F4" w:rsidRDefault="00AB16F4" w:rsidP="00AB16F4">
            <w:pPr>
              <w:widowControl/>
              <w:spacing w:before="240" w:after="240"/>
              <w:rPr>
                <w:rFonts w:ascii="Arial" w:eastAsia="新細明體" w:hAnsi="Arial" w:cs="Arial"/>
                <w:color w:val="222222"/>
                <w:kern w:val="0"/>
                <w:sz w:val="23"/>
                <w:szCs w:val="23"/>
              </w:rPr>
            </w:pPr>
          </w:p>
        </w:tc>
      </w:tr>
    </w:tbl>
    <w:p w:rsidR="00AB16F4" w:rsidRDefault="00AB16F4" w:rsidP="00AB16F4">
      <w:pPr>
        <w:widowControl/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</w:p>
    <w:p w:rsidR="00AB16F4" w:rsidRPr="00AB16F4" w:rsidRDefault="00AB16F4" w:rsidP="00AB16F4">
      <w:pPr>
        <w:widowControl/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AB16F4">
        <w:rPr>
          <w:rFonts w:ascii="Georgia" w:eastAsia="新細明體" w:hAnsi="Georgia" w:cs="新細明體"/>
          <w:color w:val="000000"/>
          <w:kern w:val="0"/>
          <w:sz w:val="36"/>
          <w:szCs w:val="36"/>
        </w:rPr>
        <w:t>樂隊編制</w:t>
      </w:r>
      <w:r w:rsidRPr="00AB16F4">
        <w:rPr>
          <w:rFonts w:ascii="Arial" w:eastAsia="新細明體" w:hAnsi="Arial" w:cs="Arial"/>
          <w:color w:val="54595D"/>
          <w:kern w:val="0"/>
          <w:szCs w:val="24"/>
        </w:rPr>
        <w:t>[</w:t>
      </w:r>
      <w:hyperlink r:id="rId6" w:tooltip="編輯章節：樂隊編制" w:history="1">
        <w:r w:rsidRPr="00AB16F4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AB16F4">
        <w:rPr>
          <w:rFonts w:ascii="Arial" w:eastAsia="新細明體" w:hAnsi="Arial" w:cs="Arial"/>
          <w:color w:val="54595D"/>
          <w:kern w:val="0"/>
          <w:szCs w:val="24"/>
        </w:rPr>
        <w:t>]</w:t>
      </w:r>
    </w:p>
    <w:p w:rsidR="00AB16F4" w:rsidRPr="00AB16F4" w:rsidRDefault="00AB16F4" w:rsidP="00AB16F4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hyperlink r:id="rId7" w:tooltip="木管樂器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木管</w:t>
        </w:r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樂</w:t>
        </w:r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器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：</w:t>
      </w:r>
      <w:hyperlink r:id="rId8" w:tooltip="短笛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短笛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hyperlink r:id="rId9" w:tooltip="長笛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長笛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（第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長笛兼任第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短笛）、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hyperlink r:id="rId10" w:tooltip="雙簧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雙簧管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（第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雙簧管兼任</w:t>
      </w:r>
      <w:hyperlink r:id="rId11" w:tooltip="柔音雙簧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柔音雙簧管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）、</w:t>
      </w:r>
      <w:hyperlink r:id="rId12" w:tooltip="英國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英國管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hyperlink r:id="rId13" w:tooltip="單簧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單簧管</w:t>
        </w:r>
      </w:hyperlink>
      <w:proofErr w:type="gramStart"/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（</w:t>
      </w:r>
      <w:proofErr w:type="gramEnd"/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第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單簧管兼任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E</w:t>
      </w:r>
      <w:r w:rsidRPr="00AB16F4">
        <w:rPr>
          <w:rFonts w:ascii="Segoe UI Symbol" w:eastAsia="新細明體" w:hAnsi="Segoe UI Symbol" w:cs="Segoe UI Symbol"/>
          <w:color w:val="222222"/>
          <w:kern w:val="0"/>
          <w:sz w:val="23"/>
          <w:szCs w:val="23"/>
        </w:rPr>
        <w:t>♭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調</w:t>
      </w:r>
      <w:hyperlink r:id="rId14" w:tooltip="高音單簧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高音單簧管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）、</w:t>
      </w:r>
      <w:hyperlink r:id="rId15" w:tooltip="低音單簧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低音單簧管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hyperlink r:id="rId16" w:tooltip="巴松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巴松管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17" w:tooltip="低音巴松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低音巴松管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、倍高音</w:t>
      </w:r>
      <w:hyperlink r:id="rId18" w:tooltip="薩克管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薩克管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、高音薩克管、次中音薩克管</w:t>
      </w:r>
    </w:p>
    <w:p w:rsidR="00AB16F4" w:rsidRPr="00AB16F4" w:rsidRDefault="00AB16F4" w:rsidP="00AB16F4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hyperlink r:id="rId19" w:tooltip="銅管樂器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銅管樂器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：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4</w:t>
      </w:r>
      <w:hyperlink r:id="rId20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圓號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D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調高音小號、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3</w:t>
      </w:r>
      <w:hyperlink r:id="rId21" w:tooltip="小號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小號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3</w:t>
      </w:r>
      <w:hyperlink r:id="rId22" w:tooltip="長號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長號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23" w:tooltip="大號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大號</w:t>
        </w:r>
      </w:hyperlink>
    </w:p>
    <w:p w:rsidR="00AB16F4" w:rsidRPr="00AB16F4" w:rsidRDefault="00AB16F4" w:rsidP="00AB16F4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hyperlink r:id="rId24" w:tooltip="敲擊樂器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敲擊樂器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：</w:t>
      </w:r>
      <w:hyperlink r:id="rId25" w:tooltip="定音鼓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定音鼓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hyperlink r:id="rId26" w:tooltip="小鼓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小鼓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27" w:tooltip="大鼓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大鼓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28" w:tooltip="鈸" w:history="1">
        <w:proofErr w:type="gramStart"/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鈸</w:t>
        </w:r>
        <w:proofErr w:type="gramEnd"/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29" w:tooltip="鑼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鑼</w:t>
        </w:r>
      </w:hyperlink>
    </w:p>
    <w:p w:rsidR="00AB16F4" w:rsidRPr="00AB16F4" w:rsidRDefault="00AB16F4" w:rsidP="00AB16F4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hyperlink r:id="rId30" w:tooltip="鍵盤樂器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鍵盤樂器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：</w:t>
      </w:r>
      <w:hyperlink r:id="rId31" w:tooltip="鋼片琴" w:history="1">
        <w:proofErr w:type="gramStart"/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鋼片琴</w:t>
        </w:r>
        <w:proofErr w:type="gramEnd"/>
      </w:hyperlink>
    </w:p>
    <w:p w:rsidR="00AB16F4" w:rsidRPr="00AB16F4" w:rsidRDefault="00AB16F4" w:rsidP="00AB16F4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hyperlink r:id="rId32" w:tooltip="弦樂器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絃樂器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：第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1</w:t>
      </w:r>
      <w:hyperlink r:id="rId33" w:tooltip="小提琴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小提琴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、第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2</w:t>
      </w: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小提琴、</w:t>
      </w:r>
      <w:hyperlink r:id="rId34" w:tooltip="中提琴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中提琴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35" w:tooltip="大提琴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大提琴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36" w:tooltip="低音提琴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低音提琴</w:t>
        </w:r>
      </w:hyperlink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、</w:t>
      </w:r>
      <w:hyperlink r:id="rId37" w:tooltip="豎琴" w:history="1">
        <w:r w:rsidRPr="00AB16F4">
          <w:rPr>
            <w:rFonts w:ascii="Arial" w:eastAsia="新細明體" w:hAnsi="Arial" w:cs="Arial"/>
            <w:color w:val="0B0080"/>
            <w:kern w:val="0"/>
            <w:sz w:val="23"/>
            <w:szCs w:val="23"/>
            <w:u w:val="single"/>
          </w:rPr>
          <w:t>豎琴</w:t>
        </w:r>
      </w:hyperlink>
    </w:p>
    <w:p w:rsidR="00AB16F4" w:rsidRPr="00AB16F4" w:rsidRDefault="00AB16F4" w:rsidP="00AB16F4">
      <w:pPr>
        <w:widowControl/>
        <w:shd w:val="clear" w:color="auto" w:fill="FFFFFF"/>
        <w:spacing w:before="120" w:after="120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由於</w:t>
      </w:r>
      <w:proofErr w:type="gramStart"/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倍</w:t>
      </w:r>
      <w:proofErr w:type="gramEnd"/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高音薩克管只在全曲中出現一段，且結尾部份還要由高音</w:t>
      </w:r>
      <w:proofErr w:type="gramStart"/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薩克管接尾</w:t>
      </w:r>
      <w:proofErr w:type="gramEnd"/>
      <w:r w:rsidRPr="00AB16F4">
        <w:rPr>
          <w:rFonts w:ascii="Arial" w:eastAsia="新細明體" w:hAnsi="Arial" w:cs="Arial"/>
          <w:color w:val="222222"/>
          <w:kern w:val="0"/>
          <w:sz w:val="23"/>
          <w:szCs w:val="23"/>
        </w:rPr>
        <w:t>，近代的演奏已經將此部份一併歸入高音薩克管樂譜中。</w:t>
      </w:r>
    </w:p>
    <w:p w:rsidR="00AB16F4" w:rsidRPr="00AB16F4" w:rsidRDefault="00AB16F4">
      <w:pPr>
        <w:rPr>
          <w:color w:val="000080"/>
          <w:spacing w:val="8"/>
          <w:sz w:val="28"/>
          <w:szCs w:val="28"/>
          <w:shd w:val="clear" w:color="auto" w:fill="FFFFFF"/>
        </w:rPr>
      </w:pPr>
    </w:p>
    <w:p w:rsidR="00AB16F4" w:rsidRDefault="00AB16F4">
      <w:pPr>
        <w:rPr>
          <w:rFonts w:hint="eastAsia"/>
        </w:rPr>
      </w:pPr>
    </w:p>
    <w:sectPr w:rsidR="00AB16F4" w:rsidSect="00AB16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DFC"/>
    <w:multiLevelType w:val="multilevel"/>
    <w:tmpl w:val="4E98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F4"/>
    <w:rsid w:val="00340A61"/>
    <w:rsid w:val="00616438"/>
    <w:rsid w:val="00AB16F4"/>
    <w:rsid w:val="00E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2C94"/>
  <w15:chartTrackingRefBased/>
  <w15:docId w15:val="{D1689D3E-8969-423E-B2D3-7B970A43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5%96%AE%E7%B0%A7%E7%AE%A1" TargetMode="External"/><Relationship Id="rId18" Type="http://schemas.openxmlformats.org/officeDocument/2006/relationships/hyperlink" Target="https://zh.wikipedia.org/wiki/%E8%96%A9%E5%85%8B%E7%AE%A1" TargetMode="External"/><Relationship Id="rId26" Type="http://schemas.openxmlformats.org/officeDocument/2006/relationships/hyperlink" Target="https://zh.wikipedia.org/wiki/%E5%B0%8F%E9%BC%9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zh.wikipedia.org/wiki/%E5%B0%8F%E8%99%9F" TargetMode="External"/><Relationship Id="rId34" Type="http://schemas.openxmlformats.org/officeDocument/2006/relationships/hyperlink" Target="https://zh.wikipedia.org/wiki/%E4%B8%AD%E6%8F%90%E7%90%B4" TargetMode="External"/><Relationship Id="rId7" Type="http://schemas.openxmlformats.org/officeDocument/2006/relationships/hyperlink" Target="https://zh.wikipedia.org/wiki/%E6%9C%A8%E7%AE%A1%E6%A8%82%E5%99%A8" TargetMode="External"/><Relationship Id="rId12" Type="http://schemas.openxmlformats.org/officeDocument/2006/relationships/hyperlink" Target="https://zh.wikipedia.org/wiki/%E8%8B%B1%E5%9C%8B%E7%AE%A1" TargetMode="External"/><Relationship Id="rId17" Type="http://schemas.openxmlformats.org/officeDocument/2006/relationships/hyperlink" Target="https://zh.wikipedia.org/wiki/%E4%BD%8E%E9%9F%B3%E5%B7%B4%E6%9D%BE%E7%AE%A1" TargetMode="External"/><Relationship Id="rId25" Type="http://schemas.openxmlformats.org/officeDocument/2006/relationships/hyperlink" Target="https://zh.wikipedia.org/wiki/%E5%AE%9A%E9%9F%B3%E9%BC%93" TargetMode="External"/><Relationship Id="rId33" Type="http://schemas.openxmlformats.org/officeDocument/2006/relationships/hyperlink" Target="https://zh.wikipedia.org/wiki/%E5%B0%8F%E6%8F%90%E7%90%B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B7%B4%E6%9D%BE%E7%AE%A1" TargetMode="External"/><Relationship Id="rId20" Type="http://schemas.openxmlformats.org/officeDocument/2006/relationships/hyperlink" Target="https://zh.wikipedia.org/wiki/%E5%9C%86%E5%8F%B7" TargetMode="External"/><Relationship Id="rId29" Type="http://schemas.openxmlformats.org/officeDocument/2006/relationships/hyperlink" Target="https://zh.wikipedia.org/wiki/%E9%91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/index.php?title=%E6%B3%A2%E9%BA%97%E9%9C%B2_(%E6%8B%89%E5%A8%81%E7%88%BE)&amp;action=edit&amp;section=4" TargetMode="External"/><Relationship Id="rId11" Type="http://schemas.openxmlformats.org/officeDocument/2006/relationships/hyperlink" Target="https://zh.wikipedia.org/wiki/%E6%9F%94%E9%9F%B3%E9%9B%99%E7%B0%A7%E7%AE%A1" TargetMode="External"/><Relationship Id="rId24" Type="http://schemas.openxmlformats.org/officeDocument/2006/relationships/hyperlink" Target="https://zh.wikipedia.org/wiki/%E6%95%B2%E6%93%8A%E6%A8%82%E5%99%A8" TargetMode="External"/><Relationship Id="rId32" Type="http://schemas.openxmlformats.org/officeDocument/2006/relationships/hyperlink" Target="https://zh.wikipedia.org/wiki/%E5%BC%A6%E4%B9%90%E5%99%A8" TargetMode="External"/><Relationship Id="rId37" Type="http://schemas.openxmlformats.org/officeDocument/2006/relationships/hyperlink" Target="https://zh.wikipedia.org/wiki/%E8%B1%8E%E7%90%B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h.wikipedia.org/wiki/%E4%BD%8E%E9%9F%B3%E5%96%AE%E7%B0%A7%E7%AE%A1" TargetMode="External"/><Relationship Id="rId23" Type="http://schemas.openxmlformats.org/officeDocument/2006/relationships/hyperlink" Target="https://zh.wikipedia.org/wiki/%E5%A4%A7%E8%99%9F" TargetMode="External"/><Relationship Id="rId28" Type="http://schemas.openxmlformats.org/officeDocument/2006/relationships/hyperlink" Target="https://zh.wikipedia.org/wiki/%E9%88%B8" TargetMode="External"/><Relationship Id="rId36" Type="http://schemas.openxmlformats.org/officeDocument/2006/relationships/hyperlink" Target="https://zh.wikipedia.org/wiki/%E4%BD%8E%E9%9F%B3%E6%8F%90%E7%90%B4" TargetMode="External"/><Relationship Id="rId10" Type="http://schemas.openxmlformats.org/officeDocument/2006/relationships/hyperlink" Target="https://zh.wikipedia.org/wiki/%E9%9B%99%E7%B0%A7%E7%AE%A1" TargetMode="External"/><Relationship Id="rId19" Type="http://schemas.openxmlformats.org/officeDocument/2006/relationships/hyperlink" Target="https://zh.wikipedia.org/wiki/%E9%8A%85%E7%AE%A1%E6%A8%82%E5%99%A8" TargetMode="External"/><Relationship Id="rId31" Type="http://schemas.openxmlformats.org/officeDocument/2006/relationships/hyperlink" Target="https://zh.wikipedia.org/wiki/%E9%8B%BC%E7%89%87%E7%9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9%95%B7%E7%AC%9B" TargetMode="External"/><Relationship Id="rId14" Type="http://schemas.openxmlformats.org/officeDocument/2006/relationships/hyperlink" Target="https://zh.wikipedia.org/wiki/%E9%AB%98%E9%9F%B3%E5%96%AE%E7%B0%A7%E7%AE%A1" TargetMode="External"/><Relationship Id="rId22" Type="http://schemas.openxmlformats.org/officeDocument/2006/relationships/hyperlink" Target="https://zh.wikipedia.org/wiki/%E9%95%B7%E8%99%9F" TargetMode="External"/><Relationship Id="rId27" Type="http://schemas.openxmlformats.org/officeDocument/2006/relationships/hyperlink" Target="https://zh.wikipedia.org/wiki/%E5%A4%A7%E9%BC%93" TargetMode="External"/><Relationship Id="rId30" Type="http://schemas.openxmlformats.org/officeDocument/2006/relationships/hyperlink" Target="https://zh.wikipedia.org/wiki/%E9%8D%B5%E7%9B%A4%E6%A8%82%E5%99%A8" TargetMode="External"/><Relationship Id="rId35" Type="http://schemas.openxmlformats.org/officeDocument/2006/relationships/hyperlink" Target="https://zh.wikipedia.org/wiki/%E5%A4%A7%E6%8F%90%E7%90%B4" TargetMode="External"/><Relationship Id="rId8" Type="http://schemas.openxmlformats.org/officeDocument/2006/relationships/hyperlink" Target="https://zh.wikipedia.org/wiki/%E7%9F%AD%E7%AC%9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2019-12-18T01:38:00Z</dcterms:created>
  <dcterms:modified xsi:type="dcterms:W3CDTF">2019-12-18T01:47:00Z</dcterms:modified>
</cp:coreProperties>
</file>