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89" w:rsidRPr="006A1949" w:rsidRDefault="00AA1489" w:rsidP="00AA148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A1949">
        <w:rPr>
          <w:rFonts w:ascii="標楷體" w:eastAsia="標楷體" w:hAnsi="標楷體" w:hint="eastAsia"/>
          <w:b/>
          <w:sz w:val="36"/>
          <w:szCs w:val="36"/>
        </w:rPr>
        <w:t>寓言文言文精選</w:t>
      </w:r>
      <w:r>
        <w:rPr>
          <w:rFonts w:ascii="標楷體" w:eastAsia="標楷體" w:hAnsi="標楷體" w:hint="eastAsia"/>
          <w:b/>
          <w:sz w:val="36"/>
          <w:szCs w:val="36"/>
        </w:rPr>
        <w:t>《學生</w:t>
      </w:r>
      <w:r>
        <w:rPr>
          <w:rFonts w:ascii="標楷體" w:eastAsia="標楷體" w:hAnsi="標楷體" w:hint="eastAsia"/>
          <w:b/>
          <w:sz w:val="36"/>
          <w:szCs w:val="36"/>
        </w:rPr>
        <w:t>版》</w:t>
      </w:r>
    </w:p>
    <w:p w:rsidR="00AA1489" w:rsidRDefault="00AA1489" w:rsidP="00AA1489">
      <w:pP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</w:pPr>
      <w:r w:rsidRPr="006A194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惡者貴，美者賤</w:t>
      </w:r>
    </w:p>
    <w:p w:rsidR="003345C1" w:rsidRPr="003345C1" w:rsidRDefault="003345C1" w:rsidP="00AA1489">
      <w:pPr>
        <w:rPr>
          <w:rFonts w:ascii="標楷體" w:eastAsia="標楷體" w:hAnsi="標楷體"/>
        </w:rPr>
      </w:pPr>
      <w:r w:rsidRPr="003345C1">
        <w:rPr>
          <w:rFonts w:ascii="標楷體" w:eastAsia="標楷體" w:hAnsi="標楷體" w:hint="eastAsia"/>
          <w:u w:val="single"/>
        </w:rPr>
        <w:t>楊子</w:t>
      </w:r>
      <w:r w:rsidRPr="003345C1">
        <w:rPr>
          <w:rFonts w:ascii="標楷體" w:eastAsia="標楷體" w:hAnsi="標楷體" w:hint="eastAsia"/>
        </w:rPr>
        <w:t>過於</w:t>
      </w:r>
      <w:r w:rsidRPr="003345C1">
        <w:rPr>
          <w:rFonts w:ascii="標楷體" w:eastAsia="標楷體" w:hAnsi="標楷體" w:hint="eastAsia"/>
          <w:u w:val="single"/>
        </w:rPr>
        <w:t>宋</w:t>
      </w:r>
      <w:r w:rsidRPr="003345C1">
        <w:rPr>
          <w:rFonts w:ascii="標楷體" w:eastAsia="標楷體" w:hAnsi="標楷體" w:hint="eastAsia"/>
        </w:rPr>
        <w:t>東之逆旅，有妾二人，其惡者貴，美者賤，</w:t>
      </w:r>
      <w:r w:rsidRPr="003345C1">
        <w:rPr>
          <w:rFonts w:ascii="標楷體" w:eastAsia="標楷體" w:hAnsi="標楷體" w:hint="eastAsia"/>
          <w:u w:val="single"/>
        </w:rPr>
        <w:t>楊子</w:t>
      </w:r>
      <w:r w:rsidRPr="003345C1">
        <w:rPr>
          <w:rFonts w:ascii="標楷體" w:eastAsia="標楷體" w:hAnsi="標楷體" w:hint="eastAsia"/>
        </w:rPr>
        <w:t>問其故。逆旅之父答曰：「美者自美，吾不知其美也；惡者自惡，吾不知其惡也。」</w:t>
      </w:r>
      <w:r w:rsidRPr="003345C1">
        <w:rPr>
          <w:rFonts w:ascii="標楷體" w:eastAsia="標楷體" w:hAnsi="標楷體" w:hint="eastAsia"/>
          <w:u w:val="single"/>
        </w:rPr>
        <w:t>楊子</w:t>
      </w:r>
      <w:r w:rsidRPr="003345C1">
        <w:rPr>
          <w:rFonts w:ascii="標楷體" w:eastAsia="標楷體" w:hAnsi="標楷體" w:hint="eastAsia"/>
        </w:rPr>
        <w:t>謂弟子曰：「行賢而去自閒之心，焉往而不美。」</w:t>
      </w:r>
    </w:p>
    <w:p w:rsidR="00AA1489" w:rsidRDefault="00AA1489" w:rsidP="00AA148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D47F1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注釋</w:t>
      </w:r>
    </w:p>
    <w:p w:rsidR="00AA1489" w:rsidRPr="001535EE" w:rsidRDefault="00AA1489" w:rsidP="00AA1489">
      <w:pPr>
        <w:pStyle w:val="a4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１、</w:t>
      </w:r>
      <w:r w:rsidRPr="001535EE">
        <w:rPr>
          <w:rFonts w:ascii="標楷體" w:eastAsia="標楷體" w:hAnsi="標楷體" w:hint="eastAsia"/>
          <w:szCs w:val="24"/>
        </w:rPr>
        <w:t>逆旅:指旅館。２、惡者貴美者賤:醜的受寵愛，美的被冷落。</w:t>
      </w:r>
    </w:p>
    <w:p w:rsidR="00AA1489" w:rsidRPr="00AB2FBB" w:rsidRDefault="00AA1489" w:rsidP="00AA14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３、</w:t>
      </w:r>
      <w:r w:rsidRPr="00AB2FBB">
        <w:rPr>
          <w:rFonts w:ascii="標楷體" w:eastAsia="標楷體" w:hAnsi="標楷體" w:hint="eastAsia"/>
          <w:szCs w:val="24"/>
        </w:rPr>
        <w:t>父:主人。</w:t>
      </w:r>
      <w:r>
        <w:rPr>
          <w:rFonts w:ascii="標楷體" w:eastAsia="標楷體" w:hAnsi="標楷體" w:hint="eastAsia"/>
          <w:szCs w:val="24"/>
        </w:rPr>
        <w:t>４</w:t>
      </w:r>
      <w:r w:rsidRPr="00AB2FBB">
        <w:rPr>
          <w:rFonts w:ascii="標楷體" w:eastAsia="標楷體" w:hAnsi="標楷體" w:hint="eastAsia"/>
          <w:szCs w:val="24"/>
        </w:rPr>
        <w:t>、行賢而去自賢之心:德行高尚而能去掉自己以為高尚的心理。</w:t>
      </w:r>
    </w:p>
    <w:p w:rsidR="00AA1489" w:rsidRPr="00651A21" w:rsidRDefault="00AA1489" w:rsidP="00AA14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５、自賢:自以為賢。６、焉:何。</w:t>
      </w:r>
    </w:p>
    <w:p w:rsidR="00AA1489" w:rsidRPr="001650AF" w:rsidRDefault="00AA1489" w:rsidP="00AA148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出處</w:t>
      </w:r>
    </w:p>
    <w:p w:rsidR="00AA1489" w:rsidRPr="00793D5E" w:rsidRDefault="00AA1489" w:rsidP="00AA1489">
      <w:pPr>
        <w:rPr>
          <w:rFonts w:ascii="標楷體" w:eastAsia="標楷體" w:hAnsi="標楷體"/>
        </w:rPr>
      </w:pPr>
      <w:r w:rsidRPr="006D124A">
        <w:rPr>
          <w:rFonts w:ascii="標楷體" w:eastAsia="標楷體" w:hAnsi="標楷體" w:hint="eastAsia"/>
          <w:shd w:val="pct15" w:color="auto" w:fill="FFFFFF"/>
        </w:rPr>
        <w:t>《莊子》</w:t>
      </w:r>
      <w:r w:rsidRPr="00793D5E">
        <w:rPr>
          <w:rFonts w:ascii="標楷體" w:eastAsia="標楷體" w:hAnsi="標楷體" w:hint="eastAsia"/>
        </w:rPr>
        <w:t>書分內、外、雜篇，乃由戰國中晚期逐步流傳、揉雜、附益，至西漢大致成形；然而當時流傳版本，今已失傳。目前所傳《莊子》三十三篇，已經郭象整理，篇目章節與漢代亦有不同。內篇大體可代表戰國時期莊子思想核心；而外篇、雜篇發展則縱橫百餘年，參雜黃老、莊子後學形成複雜的體系。司馬遷認為莊子思想「其要本歸於老子」。然而就《莊子》書中寓言、義理及〈天下篇〉對老子思想所評述，老子與莊子思想架構有別，關懷亦不相同，所謂「道家」思想體系與《莊子》書，實經過長期交融激盪，經漢代學者整理相關材料，方才編定。</w:t>
      </w:r>
    </w:p>
    <w:p w:rsidR="00AA1489" w:rsidRPr="001650AF" w:rsidRDefault="00AA1489" w:rsidP="00AA148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內容</w:t>
      </w:r>
    </w:p>
    <w:p w:rsidR="00AA1489" w:rsidRDefault="00AA1489" w:rsidP="00AA1489">
      <w:pPr>
        <w:rPr>
          <w:rFonts w:ascii="標楷體" w:eastAsia="標楷體" w:hAnsi="標楷體"/>
          <w:szCs w:val="24"/>
        </w:rPr>
      </w:pPr>
      <w:r w:rsidRPr="0002432B">
        <w:rPr>
          <w:rFonts w:ascii="標楷體" w:eastAsia="標楷體" w:hAnsi="標楷體" w:hint="eastAsia"/>
          <w:szCs w:val="24"/>
        </w:rPr>
        <w:t>有一次，</w:t>
      </w:r>
      <w:r w:rsidRPr="001871BF">
        <w:rPr>
          <w:rFonts w:ascii="標楷體" w:eastAsia="標楷體" w:hAnsi="標楷體" w:hint="eastAsia"/>
          <w:szCs w:val="24"/>
          <w:u w:val="single"/>
        </w:rPr>
        <w:t>陽子</w:t>
      </w:r>
      <w:r w:rsidRPr="0002432B">
        <w:rPr>
          <w:rFonts w:ascii="標楷體" w:eastAsia="標楷體" w:hAnsi="標楷體" w:hint="eastAsia"/>
          <w:szCs w:val="24"/>
        </w:rPr>
        <w:t>（即陽朱，戰國初期哲學家。先秦書中稱為楊子、陽子居或陽生）到了宋國，寄宿在一家旅店裏。這家店主有兩個妾，其中一個長得漂亮，另一個長得醜陋，可是，醜陋的卻受到尊重，而漂亮的受到賤視。</w:t>
      </w:r>
      <w:r w:rsidRPr="001871BF">
        <w:rPr>
          <w:rFonts w:ascii="標楷體" w:eastAsia="標楷體" w:hAnsi="標楷體" w:hint="eastAsia"/>
          <w:szCs w:val="24"/>
          <w:u w:val="single"/>
        </w:rPr>
        <w:t>陽子</w:t>
      </w:r>
      <w:r w:rsidRPr="0002432B">
        <w:rPr>
          <w:rFonts w:ascii="標楷體" w:eastAsia="標楷體" w:hAnsi="標楷體" w:hint="eastAsia"/>
          <w:szCs w:val="24"/>
        </w:rPr>
        <w:t>詢問：這是甚麼原因？店主回答說：「那個漂亮的，她自己認為漂亮，我們倒不知道她漂亮在哪裏；那個醜的，自己覺得醜，我們卻不覺得她醜。」</w:t>
      </w:r>
      <w:r w:rsidRPr="001871BF">
        <w:rPr>
          <w:rFonts w:ascii="標楷體" w:eastAsia="標楷體" w:hAnsi="標楷體" w:hint="eastAsia"/>
          <w:szCs w:val="24"/>
          <w:u w:val="single"/>
        </w:rPr>
        <w:t>陽子</w:t>
      </w:r>
      <w:r w:rsidRPr="0002432B">
        <w:rPr>
          <w:rFonts w:ascii="標楷體" w:eastAsia="標楷體" w:hAnsi="標楷體" w:hint="eastAsia"/>
          <w:szCs w:val="24"/>
        </w:rPr>
        <w:t>說：「弟子記住了。一個人，品德好而不認為自己是品德好，這種行為，怎能不受人愛戴呢！」</w:t>
      </w:r>
    </w:p>
    <w:p w:rsidR="00AA1489" w:rsidRPr="001650AF" w:rsidRDefault="00AA1489" w:rsidP="00AA148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思考後回答問題</w:t>
      </w:r>
    </w:p>
    <w:p w:rsidR="00AA1489" w:rsidRDefault="00AA1489" w:rsidP="00AA1489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「惡者貴,美者賤」的原因在於「滿招損,謙受益」,請問我們要怎麼想才能做到</w:t>
      </w:r>
      <w:r w:rsidRPr="00214D05">
        <w:rPr>
          <w:rFonts w:ascii="標楷體" w:eastAsia="標楷體" w:hAnsi="標楷體" w:hint="eastAsia"/>
          <w:szCs w:val="24"/>
          <w:shd w:val="pct15" w:color="auto" w:fill="FFFFFF"/>
        </w:rPr>
        <w:t>真正的謙虛</w:t>
      </w:r>
      <w:r>
        <w:rPr>
          <w:rFonts w:ascii="標楷體" w:eastAsia="標楷體" w:hAnsi="標楷體" w:hint="eastAsia"/>
          <w:szCs w:val="24"/>
        </w:rPr>
        <w:t>?</w:t>
      </w:r>
    </w:p>
    <w:p w:rsidR="00AA1489" w:rsidRPr="0002432B" w:rsidRDefault="00AA1489" w:rsidP="00AA1489">
      <w:pPr>
        <w:rPr>
          <w:rFonts w:ascii="標楷體" w:eastAsia="標楷體" w:hAnsi="標楷體"/>
          <w:szCs w:val="24"/>
        </w:rPr>
      </w:pPr>
    </w:p>
    <w:p w:rsidR="00AA1489" w:rsidRDefault="00AA1489" w:rsidP="00AA1489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不知謙沖,雖有才幹也不成功,請問</w:t>
      </w:r>
      <w:r w:rsidRPr="00214D05">
        <w:rPr>
          <w:rFonts w:ascii="標楷體" w:eastAsia="標楷體" w:hAnsi="標楷體" w:hint="eastAsia"/>
          <w:szCs w:val="24"/>
          <w:shd w:val="pct15" w:color="auto" w:fill="FFFFFF"/>
        </w:rPr>
        <w:t>成功的定義</w:t>
      </w:r>
      <w:r>
        <w:rPr>
          <w:rFonts w:ascii="標楷體" w:eastAsia="標楷體" w:hAnsi="標楷體" w:hint="eastAsia"/>
          <w:szCs w:val="24"/>
        </w:rPr>
        <w:t>究竟是什麼?</w:t>
      </w:r>
    </w:p>
    <w:p w:rsidR="00AA1489" w:rsidRDefault="00AA1489" w:rsidP="00AA1489">
      <w:pPr>
        <w:rPr>
          <w:rFonts w:ascii="標楷體" w:eastAsia="標楷體" w:hAnsi="標楷體"/>
          <w:szCs w:val="24"/>
        </w:rPr>
      </w:pPr>
    </w:p>
    <w:p w:rsidR="00AA1489" w:rsidRPr="006C7F7F" w:rsidRDefault="00AA1489" w:rsidP="00AA1489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我們無法從外表判斷一個人的德行優劣,而是由</w:t>
      </w:r>
      <w:r w:rsidRPr="00214D05">
        <w:rPr>
          <w:rFonts w:ascii="標楷體" w:eastAsia="標楷體" w:hAnsi="標楷體" w:hint="eastAsia"/>
          <w:szCs w:val="24"/>
          <w:shd w:val="pct15" w:color="auto" w:fill="FFFFFF"/>
        </w:rPr>
        <w:t>品行及修養</w:t>
      </w:r>
      <w:r>
        <w:rPr>
          <w:rFonts w:ascii="標楷體" w:eastAsia="標楷體" w:hAnsi="標楷體" w:hint="eastAsia"/>
          <w:szCs w:val="24"/>
        </w:rPr>
        <w:t>來斷定。請依據</w:t>
      </w:r>
      <w:r w:rsidRPr="007C1162">
        <w:rPr>
          <w:rFonts w:ascii="標楷體" w:eastAsia="標楷體" w:hAnsi="標楷體" w:hint="eastAsia"/>
          <w:szCs w:val="24"/>
          <w:u w:val="single"/>
        </w:rPr>
        <w:t>中華</w:t>
      </w:r>
      <w:r>
        <w:rPr>
          <w:rFonts w:ascii="標楷體" w:eastAsia="標楷體" w:hAnsi="標楷體" w:hint="eastAsia"/>
          <w:szCs w:val="24"/>
        </w:rPr>
        <w:t>經典典籍（例:</w:t>
      </w:r>
      <w:r w:rsidRPr="00214D05">
        <w:rPr>
          <w:rFonts w:ascii="標楷體" w:eastAsia="標楷體" w:hAnsi="標楷體" w:hint="eastAsia"/>
          <w:szCs w:val="24"/>
          <w:u w:val="wave"/>
        </w:rPr>
        <w:t>論語</w:t>
      </w:r>
      <w:r>
        <w:rPr>
          <w:rFonts w:ascii="標楷體" w:eastAsia="標楷體" w:hAnsi="標楷體" w:hint="eastAsia"/>
          <w:szCs w:val="24"/>
        </w:rPr>
        <w:t>、</w:t>
      </w:r>
      <w:r w:rsidRPr="00214D05">
        <w:rPr>
          <w:rFonts w:ascii="標楷體" w:eastAsia="標楷體" w:hAnsi="標楷體" w:hint="eastAsia"/>
          <w:szCs w:val="24"/>
          <w:u w:val="wave"/>
        </w:rPr>
        <w:t>孟子</w:t>
      </w:r>
      <w:r>
        <w:rPr>
          <w:rFonts w:ascii="標楷體" w:eastAsia="標楷體" w:hAnsi="標楷體" w:hint="eastAsia"/>
          <w:szCs w:val="24"/>
        </w:rPr>
        <w:t>、</w:t>
      </w:r>
      <w:r w:rsidRPr="00214D05">
        <w:rPr>
          <w:rFonts w:ascii="標楷體" w:eastAsia="標楷體" w:hAnsi="標楷體" w:hint="eastAsia"/>
          <w:szCs w:val="24"/>
          <w:u w:val="wave"/>
        </w:rPr>
        <w:t>大學</w:t>
      </w:r>
      <w:r>
        <w:rPr>
          <w:rFonts w:ascii="標楷體" w:eastAsia="標楷體" w:hAnsi="標楷體" w:hint="eastAsia"/>
          <w:szCs w:val="24"/>
        </w:rPr>
        <w:t>、</w:t>
      </w:r>
      <w:r w:rsidRPr="00214D05">
        <w:rPr>
          <w:rFonts w:ascii="標楷體" w:eastAsia="標楷體" w:hAnsi="標楷體" w:hint="eastAsia"/>
          <w:szCs w:val="24"/>
          <w:u w:val="wave"/>
        </w:rPr>
        <w:t>中庸</w:t>
      </w:r>
      <w:r>
        <w:rPr>
          <w:rFonts w:ascii="標楷體" w:eastAsia="標楷體" w:hAnsi="標楷體" w:hint="eastAsia"/>
          <w:szCs w:val="24"/>
        </w:rPr>
        <w:t>）舉例說明之。</w:t>
      </w:r>
    </w:p>
    <w:p w:rsidR="00AA1489" w:rsidRPr="00D8680B" w:rsidRDefault="00AA1489" w:rsidP="00AA148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D8680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lastRenderedPageBreak/>
        <w:t>哀溺文</w:t>
      </w:r>
    </w:p>
    <w:p w:rsidR="00AA1489" w:rsidRPr="006A1949" w:rsidRDefault="00AA1489" w:rsidP="00AA1489">
      <w:pPr>
        <w:rPr>
          <w:rFonts w:ascii="標楷體" w:eastAsia="標楷體" w:hAnsi="標楷體"/>
        </w:rPr>
      </w:pPr>
      <w:r w:rsidRPr="00EF1C62">
        <w:rPr>
          <w:rFonts w:ascii="標楷體" w:eastAsia="標楷體" w:hAnsi="標楷體" w:hint="eastAsia"/>
          <w:u w:val="single"/>
        </w:rPr>
        <w:t>永</w:t>
      </w:r>
      <w:r w:rsidRPr="006A1949">
        <w:rPr>
          <w:rFonts w:ascii="標楷體" w:eastAsia="標楷體" w:hAnsi="標楷體" w:hint="eastAsia"/>
        </w:rPr>
        <w:t>之氓咸善游，一日，水暴甚，有五六氓乘小船絕湘水。中濟，船破，皆游。</w:t>
      </w:r>
    </w:p>
    <w:p w:rsidR="00AA1489" w:rsidRPr="006A1949" w:rsidRDefault="001B03FC" w:rsidP="00AA14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其一氓盡力</w:t>
      </w:r>
      <w:r w:rsidR="00EF1C62">
        <w:rPr>
          <w:rFonts w:ascii="標楷體" w:eastAsia="標楷體" w:hAnsi="標楷體" w:hint="eastAsia"/>
        </w:rPr>
        <w:t>而不能尋常。其侶曰：「汝善游最也，今</w:t>
      </w:r>
      <w:r w:rsidR="00AA1489" w:rsidRPr="006A1949">
        <w:rPr>
          <w:rFonts w:ascii="標楷體" w:eastAsia="標楷體" w:hAnsi="標楷體" w:hint="eastAsia"/>
        </w:rPr>
        <w:t>何後為？」曰：「吾腰千錢，重，是以後。」曰：「何不去之？」不應，搖其首。有頃益怠。已濟者立岸上呼且號曰：「汝愚之甚，蔽之甚，身且死，何以貨為？」又搖其首，遂溺死。</w:t>
      </w:r>
    </w:p>
    <w:p w:rsidR="00AA1489" w:rsidRDefault="00AA1489" w:rsidP="00AA1489">
      <w:pPr>
        <w:rPr>
          <w:rFonts w:ascii="標楷體" w:eastAsia="標楷體" w:hAnsi="標楷體"/>
        </w:rPr>
      </w:pPr>
      <w:r w:rsidRPr="006A1949">
        <w:rPr>
          <w:rFonts w:ascii="標楷體" w:eastAsia="標楷體" w:hAnsi="標楷體" w:hint="eastAsia"/>
        </w:rPr>
        <w:t>吾哀之。且若是，得不有大貨之溺大氓者乎？</w:t>
      </w:r>
    </w:p>
    <w:p w:rsidR="00857F1E" w:rsidRDefault="00857F1E" w:rsidP="00857F1E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D47F1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注釋</w:t>
      </w:r>
    </w:p>
    <w:p w:rsidR="00AA1489" w:rsidRDefault="00935E7F" w:rsidP="00935E7F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１、</w:t>
      </w:r>
      <w:r w:rsidR="00857F1E" w:rsidRPr="00857F1E">
        <w:rPr>
          <w:rFonts w:ascii="標楷體" w:eastAsia="標楷體" w:hAnsi="標楷體" w:hint="eastAsia"/>
          <w:sz w:val="28"/>
          <w:szCs w:val="28"/>
        </w:rPr>
        <w:t>氓：在此泛指老百姓。</w:t>
      </w:r>
      <w:r w:rsidR="00857F1E">
        <w:rPr>
          <w:rFonts w:ascii="標楷體" w:eastAsia="標楷體" w:hAnsi="標楷體" w:hint="eastAsia"/>
          <w:sz w:val="28"/>
          <w:szCs w:val="28"/>
        </w:rPr>
        <w:t>２、咸：都。３、</w:t>
      </w:r>
      <w:r w:rsidR="001B03FC">
        <w:rPr>
          <w:rFonts w:ascii="標楷體" w:eastAsia="標楷體" w:hAnsi="標楷體" w:hint="eastAsia"/>
          <w:sz w:val="28"/>
          <w:szCs w:val="28"/>
        </w:rPr>
        <w:t>濟：渡河。</w:t>
      </w:r>
    </w:p>
    <w:p w:rsidR="00EF1C62" w:rsidRDefault="00EF1C62" w:rsidP="00935E7F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４、盡力而不能尋常：指竭盡全力卻無法達到平時的水準。</w:t>
      </w:r>
    </w:p>
    <w:p w:rsidR="008B215A" w:rsidRDefault="008B215A" w:rsidP="00935E7F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５、侶：同伴。６、去:除去，扔掉。</w:t>
      </w:r>
    </w:p>
    <w:p w:rsidR="008B215A" w:rsidRDefault="008B215A" w:rsidP="00935E7F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７、蔽之甚：心思完全被金錢所蒙蓋。</w:t>
      </w:r>
    </w:p>
    <w:p w:rsidR="00B60B8C" w:rsidRDefault="00B60B8C" w:rsidP="00935E7F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８、盡力而不能尋常：竭盡全力卻無法達到平時的水準。</w:t>
      </w:r>
    </w:p>
    <w:p w:rsidR="00220A3D" w:rsidRPr="001650AF" w:rsidRDefault="00220A3D" w:rsidP="00220A3D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作者</w:t>
      </w:r>
    </w:p>
    <w:p w:rsidR="00220A3D" w:rsidRPr="00220A3D" w:rsidRDefault="00220A3D" w:rsidP="00220A3D">
      <w:pPr>
        <w:rPr>
          <w:rFonts w:ascii="標楷體" w:eastAsia="標楷體" w:hAnsi="標楷體"/>
        </w:rPr>
      </w:pPr>
      <w:r w:rsidRPr="006D124A">
        <w:rPr>
          <w:rFonts w:ascii="標楷體" w:eastAsia="標楷體" w:hAnsi="標楷體" w:hint="eastAsia"/>
          <w:shd w:val="pct15" w:color="auto" w:fill="FFFFFF"/>
        </w:rPr>
        <w:t>柳宗元</w:t>
      </w:r>
      <w:r w:rsidRPr="00345F7B">
        <w:rPr>
          <w:rFonts w:ascii="標楷體" w:eastAsia="標楷體" w:hAnsi="標楷體" w:hint="eastAsia"/>
        </w:rPr>
        <w:t>，字子厚，唐代河東郡（今山西省永濟市）人，唐代著名文學家、思想家，唐宋八大家之一。著名作品有《永州八記》等六百多篇文章，經後人輯為三十卷，名為《柳河東集》。因為他是河東人，人稱柳河東，又因終於柳州刺史任上，又稱柳柳州。與韓愈同為中唐古文運動的領導人物，並稱「韓柳」。</w:t>
      </w:r>
    </w:p>
    <w:p w:rsidR="00AA1489" w:rsidRPr="001650AF" w:rsidRDefault="00AA1489" w:rsidP="00AA148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主旨</w:t>
      </w:r>
    </w:p>
    <w:p w:rsidR="00AA1489" w:rsidRDefault="00AA1489" w:rsidP="00AA1489">
      <w:pPr>
        <w:rPr>
          <w:rFonts w:ascii="標楷體" w:eastAsia="標楷體" w:hAnsi="標楷體"/>
        </w:rPr>
      </w:pPr>
      <w:r w:rsidRPr="006D124A">
        <w:rPr>
          <w:rFonts w:ascii="標楷體" w:eastAsia="標楷體" w:hAnsi="標楷體" w:hint="eastAsia"/>
        </w:rPr>
        <w:t>《哀溺文序》本文諷刺了世上那些利令智昏的人,並進而警告 一些貪財好利的人,如果不猛醒回頭,必然葬身名利場中。但同時也告訴我們，丟失了性命，再多的錢財也是無用。“哀溺”是哀嘆溺水者的意思，"哀"的原因是作者哀嘆那個至死還不能醒悟的溺水者,他對錢財的貪婪使他喪失了對生命的顧及,從而引起了作者"大利淹死大人物"的感想,從而表達了其對官場貪圖名利者的擔憂與諷刺!</w:t>
      </w:r>
    </w:p>
    <w:p w:rsidR="00AA1489" w:rsidRPr="001650AF" w:rsidRDefault="00AA1489" w:rsidP="00AA148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思考後回答問題</w:t>
      </w:r>
    </w:p>
    <w:p w:rsidR="00AA1489" w:rsidRPr="006D124A" w:rsidRDefault="00AA1489" w:rsidP="00AA148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請舉出生活實例說明</w:t>
      </w:r>
      <w:r w:rsidRPr="006D124A">
        <w:rPr>
          <w:rFonts w:ascii="標楷體" w:eastAsia="標楷體" w:hAnsi="標楷體" w:hint="eastAsia"/>
          <w:shd w:val="pct15" w:color="auto" w:fill="FFFFFF"/>
        </w:rPr>
        <w:t>金錢是良好的傭人，也是惡劣的主人。</w:t>
      </w:r>
    </w:p>
    <w:p w:rsidR="00AA1489" w:rsidRDefault="00AA1489" w:rsidP="00AA1489">
      <w:pPr>
        <w:rPr>
          <w:rFonts w:ascii="標楷體" w:eastAsia="標楷體" w:hAnsi="標楷體" w:hint="eastAsia"/>
        </w:rPr>
      </w:pPr>
    </w:p>
    <w:p w:rsidR="00FB6594" w:rsidRDefault="00FB6594" w:rsidP="00AA1489">
      <w:pPr>
        <w:rPr>
          <w:rFonts w:ascii="標楷體" w:eastAsia="標楷體" w:hAnsi="標楷體"/>
        </w:rPr>
      </w:pPr>
    </w:p>
    <w:p w:rsidR="00AA1489" w:rsidRPr="002E4D7B" w:rsidRDefault="00AA1489" w:rsidP="00AA148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如果是你，你該如何</w:t>
      </w:r>
      <w:r w:rsidRPr="002E4D7B">
        <w:rPr>
          <w:rFonts w:ascii="標楷體" w:eastAsia="標楷體" w:hAnsi="標楷體" w:hint="eastAsia"/>
          <w:shd w:val="pct15" w:color="auto" w:fill="FFFFFF"/>
        </w:rPr>
        <w:t>規勸</w:t>
      </w:r>
      <w:r>
        <w:rPr>
          <w:rFonts w:ascii="標楷體" w:eastAsia="標楷體" w:hAnsi="標楷體" w:hint="eastAsia"/>
        </w:rPr>
        <w:t>那些貪婪成性、至死不悟的</w:t>
      </w:r>
      <w:r w:rsidRPr="002E4D7B">
        <w:rPr>
          <w:rFonts w:ascii="標楷體" w:eastAsia="標楷體" w:hAnsi="標楷體" w:hint="eastAsia"/>
          <w:shd w:val="pct15" w:color="auto" w:fill="FFFFFF"/>
        </w:rPr>
        <w:t>達官顯要</w:t>
      </w:r>
      <w:r>
        <w:rPr>
          <w:rFonts w:ascii="標楷體" w:eastAsia="標楷體" w:hAnsi="標楷體" w:hint="eastAsia"/>
        </w:rPr>
        <w:t>?</w:t>
      </w:r>
    </w:p>
    <w:p w:rsidR="00AA1489" w:rsidRDefault="00AA1489" w:rsidP="00AA1489">
      <w:pPr>
        <w:rPr>
          <w:rFonts w:ascii="標楷體" w:eastAsia="標楷體" w:hAnsi="標楷體" w:hint="eastAsia"/>
        </w:rPr>
      </w:pPr>
    </w:p>
    <w:p w:rsidR="00FB6594" w:rsidRDefault="00FB6594" w:rsidP="00AA1489">
      <w:pPr>
        <w:rPr>
          <w:rFonts w:ascii="標楷體" w:eastAsia="標楷體" w:hAnsi="標楷體"/>
        </w:rPr>
      </w:pPr>
    </w:p>
    <w:p w:rsidR="00AA1489" w:rsidRDefault="00AA1489" w:rsidP="00AA1489">
      <w:pPr>
        <w:numPr>
          <w:ilvl w:val="0"/>
          <w:numId w:val="2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「人為財死，鳥為食亡」顯現出嗜財如命者的愚昧，試分析出</w:t>
      </w:r>
      <w:r w:rsidRPr="002E4D7B">
        <w:rPr>
          <w:rFonts w:ascii="標楷體" w:eastAsia="標楷體" w:hAnsi="標楷體" w:hint="eastAsia"/>
          <w:shd w:val="pct15" w:color="auto" w:fill="FFFFFF"/>
        </w:rPr>
        <w:t>正確的人生價值觀</w:t>
      </w:r>
      <w:r>
        <w:rPr>
          <w:rFonts w:ascii="標楷體" w:eastAsia="標楷體" w:hAnsi="標楷體" w:hint="eastAsia"/>
        </w:rPr>
        <w:t>。</w:t>
      </w:r>
    </w:p>
    <w:p w:rsidR="00220A3D" w:rsidRPr="00D11F23" w:rsidRDefault="00220A3D" w:rsidP="00220A3D">
      <w:pPr>
        <w:rPr>
          <w:rFonts w:ascii="標楷體" w:eastAsia="標楷體" w:hAnsi="標楷體"/>
        </w:rPr>
      </w:pPr>
    </w:p>
    <w:p w:rsidR="00AA1489" w:rsidRPr="00D8680B" w:rsidRDefault="00AA1489" w:rsidP="00AA148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D8680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lastRenderedPageBreak/>
        <w:t>伯牙破琴</w:t>
      </w:r>
    </w:p>
    <w:p w:rsidR="00AA1489" w:rsidRPr="00B53829" w:rsidRDefault="00AA1489" w:rsidP="00AA1489">
      <w:pPr>
        <w:rPr>
          <w:rFonts w:ascii="標楷體" w:eastAsia="標楷體" w:hAnsi="標楷體"/>
        </w:rPr>
      </w:pPr>
      <w:r w:rsidRPr="00FB6594">
        <w:rPr>
          <w:rFonts w:ascii="標楷體" w:eastAsia="標楷體" w:hAnsi="標楷體" w:hint="eastAsia"/>
          <w:u w:val="single"/>
        </w:rPr>
        <w:t>伯牙</w:t>
      </w:r>
      <w:r w:rsidRPr="00B53829">
        <w:rPr>
          <w:rFonts w:ascii="標楷體" w:eastAsia="標楷體" w:hAnsi="標楷體" w:hint="eastAsia"/>
        </w:rPr>
        <w:t>鼓琴，</w:t>
      </w:r>
      <w:r w:rsidRPr="00FB6594">
        <w:rPr>
          <w:rFonts w:ascii="標楷體" w:eastAsia="標楷體" w:hAnsi="標楷體" w:hint="eastAsia"/>
          <w:u w:val="single"/>
        </w:rPr>
        <w:t>鍾子期</w:t>
      </w:r>
      <w:r w:rsidRPr="00B53829">
        <w:rPr>
          <w:rFonts w:ascii="標楷體" w:eastAsia="標楷體" w:hAnsi="標楷體" w:hint="eastAsia"/>
        </w:rPr>
        <w:t>聽之，方古琴而志在太山，</w:t>
      </w:r>
      <w:r w:rsidRPr="00FB6594">
        <w:rPr>
          <w:rFonts w:ascii="標楷體" w:eastAsia="標楷體" w:hAnsi="標楷體" w:hint="eastAsia"/>
          <w:u w:val="single"/>
        </w:rPr>
        <w:t>鍾子期</w:t>
      </w:r>
      <w:r w:rsidRPr="00B53829">
        <w:rPr>
          <w:rFonts w:ascii="標楷體" w:eastAsia="標楷體" w:hAnsi="標楷體" w:hint="eastAsia"/>
        </w:rPr>
        <w:t>曰：「善哉乎鼓琴，巍巍乎若太山!」少選之間，而志在流水，</w:t>
      </w:r>
      <w:r w:rsidRPr="00FB6594">
        <w:rPr>
          <w:rFonts w:ascii="標楷體" w:eastAsia="標楷體" w:hAnsi="標楷體" w:hint="eastAsia"/>
          <w:u w:val="single"/>
        </w:rPr>
        <w:t>鍾子期</w:t>
      </w:r>
      <w:r w:rsidRPr="00B53829">
        <w:rPr>
          <w:rFonts w:ascii="標楷體" w:eastAsia="標楷體" w:hAnsi="標楷體" w:hint="eastAsia"/>
        </w:rPr>
        <w:t>又曰：「善哉乎鼓琴，湯湯乎若流水!」</w:t>
      </w:r>
    </w:p>
    <w:p w:rsidR="00AA1489" w:rsidRDefault="00AA1489" w:rsidP="00AA1489">
      <w:pPr>
        <w:rPr>
          <w:rFonts w:ascii="標楷體" w:eastAsia="標楷體" w:hAnsi="標楷體" w:hint="eastAsia"/>
        </w:rPr>
      </w:pPr>
      <w:r w:rsidRPr="00FB6594">
        <w:rPr>
          <w:rFonts w:ascii="標楷體" w:eastAsia="標楷體" w:hAnsi="標楷體" w:hint="eastAsia"/>
          <w:u w:val="single"/>
        </w:rPr>
        <w:t>鍾子</w:t>
      </w:r>
      <w:r w:rsidR="00FB6594" w:rsidRPr="00FB6594">
        <w:rPr>
          <w:rFonts w:ascii="標楷體" w:eastAsia="標楷體" w:hAnsi="標楷體" w:hint="eastAsia"/>
          <w:u w:val="single"/>
        </w:rPr>
        <w:t>期</w:t>
      </w:r>
      <w:r w:rsidR="00FB6594">
        <w:rPr>
          <w:rFonts w:ascii="標楷體" w:eastAsia="標楷體" w:hAnsi="標楷體" w:hint="eastAsia"/>
        </w:rPr>
        <w:t>死，</w:t>
      </w:r>
      <w:r w:rsidR="00FB6594" w:rsidRPr="00FB6594">
        <w:rPr>
          <w:rFonts w:ascii="標楷體" w:eastAsia="標楷體" w:hAnsi="標楷體" w:hint="eastAsia"/>
          <w:u w:val="single"/>
        </w:rPr>
        <w:t>伯牙</w:t>
      </w:r>
      <w:r w:rsidR="00FB6594">
        <w:rPr>
          <w:rFonts w:ascii="標楷體" w:eastAsia="標楷體" w:hAnsi="標楷體" w:hint="eastAsia"/>
        </w:rPr>
        <w:t>破琴絕弦，終身不復鼓琴，以為世無足復為鼓</w:t>
      </w:r>
      <w:r>
        <w:rPr>
          <w:rFonts w:ascii="標楷體" w:eastAsia="標楷體" w:hAnsi="標楷體" w:hint="eastAsia"/>
        </w:rPr>
        <w:t>琴者。</w:t>
      </w:r>
    </w:p>
    <w:p w:rsidR="00FB6594" w:rsidRDefault="00FB6594" w:rsidP="00FB6594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D47F1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注釋</w:t>
      </w:r>
    </w:p>
    <w:p w:rsidR="00FB6594" w:rsidRPr="00D17301" w:rsidRDefault="00FB6594" w:rsidP="00D17301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17301">
        <w:rPr>
          <w:rFonts w:ascii="標楷體" w:eastAsia="標楷體" w:hAnsi="標楷體" w:hint="eastAsia"/>
          <w:sz w:val="28"/>
          <w:szCs w:val="28"/>
        </w:rPr>
        <w:t>１、鼓：彈奏。２、方：剛剛。３、志在太山：志向在登大山。</w:t>
      </w:r>
    </w:p>
    <w:p w:rsidR="00FB6594" w:rsidRPr="00D17301" w:rsidRDefault="00FB6594" w:rsidP="00D17301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17301">
        <w:rPr>
          <w:rFonts w:ascii="標楷體" w:eastAsia="標楷體" w:hAnsi="標楷體" w:hint="eastAsia"/>
          <w:sz w:val="28"/>
          <w:szCs w:val="28"/>
        </w:rPr>
        <w:t>４、巍巍乎：高大的樣子。５、</w:t>
      </w:r>
      <w:r w:rsidR="009B25E0" w:rsidRPr="00D17301">
        <w:rPr>
          <w:rFonts w:ascii="標楷體" w:eastAsia="標楷體" w:hAnsi="標楷體" w:hint="eastAsia"/>
          <w:sz w:val="28"/>
          <w:szCs w:val="28"/>
        </w:rPr>
        <w:t>少選：須臾、一會兒。</w:t>
      </w:r>
    </w:p>
    <w:p w:rsidR="009B25E0" w:rsidRPr="00D17301" w:rsidRDefault="009B25E0" w:rsidP="00D17301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17301">
        <w:rPr>
          <w:rFonts w:ascii="標楷體" w:eastAsia="標楷體" w:hAnsi="標楷體" w:hint="eastAsia"/>
          <w:sz w:val="28"/>
          <w:szCs w:val="28"/>
        </w:rPr>
        <w:t>６、志在流水：志向在隨流水常進不懈。</w:t>
      </w:r>
    </w:p>
    <w:p w:rsidR="009B25E0" w:rsidRPr="00D17301" w:rsidRDefault="009B25E0" w:rsidP="00D17301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17301">
        <w:rPr>
          <w:rFonts w:ascii="標楷體" w:eastAsia="標楷體" w:hAnsi="標楷體" w:hint="eastAsia"/>
          <w:sz w:val="28"/>
          <w:szCs w:val="28"/>
        </w:rPr>
        <w:t>７、湯湯乎：水大流急的樣子。</w:t>
      </w:r>
    </w:p>
    <w:p w:rsidR="009B25E0" w:rsidRPr="00D17301" w:rsidRDefault="009B25E0" w:rsidP="00D1730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17301">
        <w:rPr>
          <w:rFonts w:ascii="標楷體" w:eastAsia="標楷體" w:hAnsi="標楷體" w:hint="eastAsia"/>
          <w:sz w:val="28"/>
          <w:szCs w:val="28"/>
        </w:rPr>
        <w:t>８、絕弦：斷絕琴弦。</w:t>
      </w:r>
    </w:p>
    <w:p w:rsidR="00AA1489" w:rsidRPr="00D8680B" w:rsidRDefault="00AA1489" w:rsidP="00AA148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D8680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故事</w:t>
      </w:r>
    </w:p>
    <w:p w:rsidR="00AA1489" w:rsidRPr="00F5480E" w:rsidRDefault="00AA1489" w:rsidP="00AA1489">
      <w:pPr>
        <w:rPr>
          <w:rFonts w:ascii="標楷體" w:eastAsia="標楷體" w:hAnsi="標楷體"/>
          <w:szCs w:val="24"/>
        </w:rPr>
      </w:pPr>
      <w:r w:rsidRPr="00F5480E">
        <w:rPr>
          <w:rFonts w:ascii="標楷體" w:eastAsia="標楷體" w:hAnsi="標楷體" w:cs="Arial"/>
          <w:szCs w:val="24"/>
        </w:rPr>
        <w:t>春秋時期，有一個人名叫伯牙，隨成連先生學古琴。他掌握了各種演奏技巧，但是老師感到他演奏時，常常是理解不深，單純地把音符奏出來而已，少了點神韻，不能引起欣賞者的共鳴。老師想把他培養成一位真正的藝術家，有一天，成連先生對伯牙說：“我的老師方子春，居住在東海，他能傳授培養人情趣的方法。我帶你前去，讓他給你講講，能夠大大提高你的藝術水平。”於是師徒兩人備了乾糧，駕船出發。到了東海蓬萊山後，成連先生對伯牙說：“你留在這裏練琴，我去尋師父。”說罷，就搖船漸漸遠離。過了十天，成連先生還沒回來。伯牙在島上等得心焦，每天調琴之餘，舉目四眺。他面對浩瀚的大海，傾聽澎湃的濤聲。</w:t>
      </w:r>
    </w:p>
    <w:p w:rsidR="00AA1489" w:rsidRPr="001650AF" w:rsidRDefault="00AA1489" w:rsidP="00AA148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出處</w:t>
      </w:r>
    </w:p>
    <w:p w:rsidR="00AA1489" w:rsidRPr="00D11F23" w:rsidRDefault="00AA1489" w:rsidP="00AA1489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447CDE">
        <w:rPr>
          <w:rFonts w:ascii="標楷體" w:eastAsia="標楷體" w:hAnsi="標楷體"/>
          <w:color w:val="000000"/>
          <w:shd w:val="pct15" w:color="auto" w:fill="FFFFFF"/>
        </w:rPr>
        <w:t>《呂氏春秋》</w:t>
      </w:r>
      <w:r w:rsidRPr="008A2B9A">
        <w:rPr>
          <w:rFonts w:ascii="標楷體" w:eastAsia="標楷體" w:hAnsi="標楷體"/>
          <w:color w:val="000000"/>
        </w:rPr>
        <w:t>又名《呂覽》。戰國末期呂不韋召集門客編撰而成。呂不韋是衛國人，政治家、思想家。早年經商，後從事政治投機，被任為秦國的相國，屢建軍功，為秦的統一奠定了基礎。後被免官流放，途中服毒自盡。《呂氏春秋》分十二紀、八覽、六論，共一百六十篇。以道家“無為”學說為綱，兼採百家學說，但具有基本完整的理論體系，為秦建立大一統的封建帝國提供了理倫依據。該書保存了先秦百家的豐富資料，涉及天文、歷法、音律、醫農等知識，是一部古代的百科全書。</w:t>
      </w:r>
    </w:p>
    <w:p w:rsidR="00AA1489" w:rsidRPr="001650AF" w:rsidRDefault="00AA1489" w:rsidP="00AA148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思考後回答問題</w:t>
      </w:r>
    </w:p>
    <w:p w:rsidR="00AA1489" w:rsidRDefault="00AA1489" w:rsidP="00AA1489">
      <w:pPr>
        <w:numPr>
          <w:ilvl w:val="0"/>
          <w:numId w:val="3"/>
        </w:numPr>
        <w:rPr>
          <w:rFonts w:ascii="標楷體" w:eastAsia="標楷體" w:hAnsi="標楷體" w:hint="eastAsia"/>
        </w:rPr>
      </w:pPr>
      <w:r w:rsidRPr="00D11F23">
        <w:rPr>
          <w:rFonts w:ascii="標楷體" w:eastAsia="標楷體" w:hAnsi="標楷體" w:hint="eastAsia"/>
        </w:rPr>
        <w:t>「</w:t>
      </w:r>
      <w:r w:rsidRPr="00D11F23">
        <w:rPr>
          <w:rFonts w:ascii="標楷體" w:eastAsia="標楷體" w:hAnsi="標楷體" w:hint="eastAsia"/>
          <w:u w:val="single"/>
        </w:rPr>
        <w:t>鍾子期</w:t>
      </w:r>
      <w:r w:rsidRPr="00D11F23">
        <w:rPr>
          <w:rFonts w:ascii="標楷體" w:eastAsia="標楷體" w:hAnsi="標楷體" w:hint="eastAsia"/>
        </w:rPr>
        <w:t>死，</w:t>
      </w:r>
      <w:r w:rsidRPr="00D11F23">
        <w:rPr>
          <w:rFonts w:ascii="標楷體" w:eastAsia="標楷體" w:hAnsi="標楷體" w:hint="eastAsia"/>
          <w:u w:val="single"/>
        </w:rPr>
        <w:t>伯牙</w:t>
      </w:r>
      <w:r w:rsidRPr="00D11F23">
        <w:rPr>
          <w:rFonts w:ascii="標楷體" w:eastAsia="標楷體" w:hAnsi="標楷體" w:hint="eastAsia"/>
        </w:rPr>
        <w:t>破琴絕弦，終身不復鼓琴」</w:t>
      </w:r>
      <w:r>
        <w:rPr>
          <w:rFonts w:ascii="標楷體" w:eastAsia="標楷體" w:hAnsi="標楷體" w:hint="eastAsia"/>
        </w:rPr>
        <w:t>，</w:t>
      </w:r>
      <w:r w:rsidRPr="00FB081A">
        <w:rPr>
          <w:rFonts w:ascii="標楷體" w:eastAsia="標楷體" w:hAnsi="標楷體" w:hint="eastAsia"/>
          <w:shd w:val="pct15" w:color="auto" w:fill="FFFFFF"/>
        </w:rPr>
        <w:t>是何緣故</w:t>
      </w:r>
      <w:r w:rsidRPr="00D11F23">
        <w:rPr>
          <w:rFonts w:ascii="標楷體" w:eastAsia="標楷體" w:hAnsi="標楷體" w:hint="eastAsia"/>
        </w:rPr>
        <w:t>？</w:t>
      </w:r>
    </w:p>
    <w:p w:rsidR="00516DC9" w:rsidRDefault="00516DC9" w:rsidP="00516DC9">
      <w:pPr>
        <w:ind w:left="480"/>
        <w:rPr>
          <w:rFonts w:ascii="標楷體" w:eastAsia="標楷體" w:hAnsi="標楷體" w:hint="eastAsia"/>
        </w:rPr>
      </w:pPr>
    </w:p>
    <w:p w:rsidR="00516DC9" w:rsidRDefault="00516DC9" w:rsidP="00516DC9">
      <w:pPr>
        <w:ind w:left="480"/>
        <w:rPr>
          <w:rFonts w:ascii="標楷體" w:eastAsia="標楷體" w:hAnsi="標楷體"/>
        </w:rPr>
      </w:pPr>
    </w:p>
    <w:p w:rsidR="00AA1489" w:rsidRPr="00516DC9" w:rsidRDefault="00AA1489" w:rsidP="00AA1489">
      <w:pPr>
        <w:numPr>
          <w:ilvl w:val="0"/>
          <w:numId w:val="3"/>
        </w:numPr>
        <w:rPr>
          <w:rFonts w:ascii="標楷體" w:eastAsia="標楷體" w:hAnsi="標楷體"/>
          <w:color w:val="000000"/>
        </w:rPr>
      </w:pPr>
      <w:r w:rsidRPr="008A2B9A">
        <w:rPr>
          <w:rFonts w:ascii="標楷體" w:eastAsia="標楷體" w:hAnsi="標楷體" w:hint="eastAsia"/>
          <w:color w:val="000000"/>
        </w:rPr>
        <w:t>鍾期知音，伯牙破琴，可見沒有知音者，連琴都成為多餘。試請分析</w:t>
      </w:r>
      <w:r w:rsidRPr="008A2B9A">
        <w:rPr>
          <w:rFonts w:ascii="標楷體" w:eastAsia="標楷體" w:hAnsi="標楷體" w:hint="eastAsia"/>
          <w:color w:val="000000"/>
          <w:sz w:val="26"/>
          <w:szCs w:val="26"/>
        </w:rPr>
        <w:t>歷史上知識分子「</w:t>
      </w:r>
      <w:r w:rsidRPr="008A2B9A">
        <w:rPr>
          <w:rFonts w:ascii="標楷體" w:eastAsia="標楷體" w:hAnsi="標楷體" w:hint="eastAsia"/>
          <w:color w:val="000000"/>
          <w:sz w:val="26"/>
          <w:szCs w:val="26"/>
          <w:shd w:val="pct15" w:color="auto" w:fill="FFFFFF"/>
        </w:rPr>
        <w:t>知音難覓</w:t>
      </w:r>
      <w:r w:rsidRPr="008A2B9A">
        <w:rPr>
          <w:rFonts w:ascii="標楷體" w:eastAsia="標楷體" w:hAnsi="標楷體" w:hint="eastAsia"/>
          <w:color w:val="000000"/>
          <w:sz w:val="26"/>
          <w:szCs w:val="26"/>
        </w:rPr>
        <w:t>」、「</w:t>
      </w:r>
      <w:r w:rsidRPr="008A2B9A">
        <w:rPr>
          <w:rFonts w:ascii="標楷體" w:eastAsia="標楷體" w:hAnsi="標楷體" w:hint="eastAsia"/>
          <w:color w:val="000000"/>
          <w:sz w:val="26"/>
          <w:szCs w:val="26"/>
          <w:shd w:val="pct15" w:color="auto" w:fill="FFFFFF"/>
        </w:rPr>
        <w:t>懷才不遇</w:t>
      </w:r>
      <w:r w:rsidRPr="008A2B9A">
        <w:rPr>
          <w:rFonts w:ascii="標楷體" w:eastAsia="標楷體" w:hAnsi="標楷體" w:hint="eastAsia"/>
          <w:color w:val="000000"/>
          <w:sz w:val="26"/>
          <w:szCs w:val="26"/>
        </w:rPr>
        <w:t>」的感觸。</w:t>
      </w:r>
    </w:p>
    <w:p w:rsidR="00AA1489" w:rsidRPr="00D8680B" w:rsidRDefault="00AA1489" w:rsidP="00AA148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D8680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lastRenderedPageBreak/>
        <w:t>小時了了</w:t>
      </w:r>
      <w:bookmarkStart w:id="0" w:name="_GoBack"/>
      <w:bookmarkEnd w:id="0"/>
    </w:p>
    <w:p w:rsidR="00AA1489" w:rsidRDefault="00AA1489" w:rsidP="00AA1489">
      <w:pPr>
        <w:rPr>
          <w:rFonts w:ascii="標楷體" w:eastAsia="標楷體" w:hAnsi="標楷體" w:hint="eastAsia"/>
        </w:rPr>
      </w:pPr>
      <w:r w:rsidRPr="003925AB">
        <w:rPr>
          <w:rFonts w:ascii="標楷體" w:eastAsia="標楷體" w:hAnsi="標楷體" w:hint="eastAsia"/>
          <w:u w:val="single"/>
        </w:rPr>
        <w:t>孔文舉</w:t>
      </w:r>
      <w:r w:rsidRPr="00B53829">
        <w:rPr>
          <w:rFonts w:ascii="標楷體" w:eastAsia="標楷體" w:hAnsi="標楷體" w:hint="eastAsia"/>
        </w:rPr>
        <w:t>年十歲，隨父到</w:t>
      </w:r>
      <w:r w:rsidRPr="003925AB">
        <w:rPr>
          <w:rFonts w:ascii="標楷體" w:eastAsia="標楷體" w:hAnsi="標楷體" w:hint="eastAsia"/>
          <w:u w:val="single"/>
        </w:rPr>
        <w:t>洛</w:t>
      </w:r>
      <w:r w:rsidRPr="00B53829">
        <w:rPr>
          <w:rFonts w:ascii="標楷體" w:eastAsia="標楷體" w:hAnsi="標楷體" w:hint="eastAsia"/>
        </w:rPr>
        <w:t>，時</w:t>
      </w:r>
      <w:r w:rsidRPr="003925AB">
        <w:rPr>
          <w:rFonts w:ascii="標楷體" w:eastAsia="標楷體" w:hAnsi="標楷體" w:hint="eastAsia"/>
          <w:u w:val="single"/>
        </w:rPr>
        <w:t>李元禮</w:t>
      </w:r>
      <w:r w:rsidRPr="00B53829">
        <w:rPr>
          <w:rFonts w:ascii="標楷體" w:eastAsia="標楷體" w:hAnsi="標楷體" w:hint="eastAsia"/>
        </w:rPr>
        <w:t>有盛名，為司隸校尉，詣門者皆儁才清稱及中表親戚乃通。</w:t>
      </w:r>
      <w:r w:rsidRPr="003925AB">
        <w:rPr>
          <w:rFonts w:ascii="標楷體" w:eastAsia="標楷體" w:hAnsi="標楷體" w:hint="eastAsia"/>
          <w:u w:val="single"/>
        </w:rPr>
        <w:t>文舉</w:t>
      </w:r>
      <w:r w:rsidRPr="00B53829">
        <w:rPr>
          <w:rFonts w:ascii="標楷體" w:eastAsia="標楷體" w:hAnsi="標楷體" w:hint="eastAsia"/>
        </w:rPr>
        <w:t>至門，謂吏曰：「我是</w:t>
      </w:r>
      <w:r w:rsidRPr="003925AB">
        <w:rPr>
          <w:rFonts w:ascii="標楷體" w:eastAsia="標楷體" w:hAnsi="標楷體" w:hint="eastAsia"/>
          <w:u w:val="single"/>
        </w:rPr>
        <w:t>李</w:t>
      </w:r>
      <w:r w:rsidRPr="00B53829">
        <w:rPr>
          <w:rFonts w:ascii="標楷體" w:eastAsia="標楷體" w:hAnsi="標楷體" w:hint="eastAsia"/>
        </w:rPr>
        <w:t>府君親。」既通，前坐。</w:t>
      </w:r>
      <w:r w:rsidRPr="003925AB">
        <w:rPr>
          <w:rFonts w:ascii="標楷體" w:eastAsia="標楷體" w:hAnsi="標楷體" w:hint="eastAsia"/>
          <w:u w:val="single"/>
        </w:rPr>
        <w:t>元禮</w:t>
      </w:r>
      <w:r w:rsidRPr="00B53829">
        <w:rPr>
          <w:rFonts w:ascii="標楷體" w:eastAsia="標楷體" w:hAnsi="標楷體" w:hint="eastAsia"/>
        </w:rPr>
        <w:t>問曰：「君與僕有何親？」對曰：「昔先君</w:t>
      </w:r>
      <w:r w:rsidRPr="003925AB">
        <w:rPr>
          <w:rFonts w:ascii="標楷體" w:eastAsia="標楷體" w:hAnsi="標楷體" w:hint="eastAsia"/>
          <w:u w:val="single"/>
        </w:rPr>
        <w:t>仲尼</w:t>
      </w:r>
      <w:r w:rsidRPr="00B53829">
        <w:rPr>
          <w:rFonts w:ascii="標楷體" w:eastAsia="標楷體" w:hAnsi="標楷體" w:hint="eastAsia"/>
        </w:rPr>
        <w:t>，與君先人</w:t>
      </w:r>
      <w:r w:rsidRPr="003925AB">
        <w:rPr>
          <w:rFonts w:ascii="標楷體" w:eastAsia="標楷體" w:hAnsi="標楷體" w:hint="eastAsia"/>
          <w:u w:val="single"/>
        </w:rPr>
        <w:t>伯陽</w:t>
      </w:r>
      <w:r w:rsidRPr="00B53829">
        <w:rPr>
          <w:rFonts w:ascii="標楷體" w:eastAsia="標楷體" w:hAnsi="標楷體" w:hint="eastAsia"/>
        </w:rPr>
        <w:t>有師資之尊，是僕與君奕世為通好也。」</w:t>
      </w:r>
      <w:r w:rsidRPr="003925AB">
        <w:rPr>
          <w:rFonts w:ascii="標楷體" w:eastAsia="標楷體" w:hAnsi="標楷體" w:hint="eastAsia"/>
          <w:u w:val="single"/>
        </w:rPr>
        <w:t>元禮</w:t>
      </w:r>
      <w:r w:rsidRPr="00B53829">
        <w:rPr>
          <w:rFonts w:ascii="標楷體" w:eastAsia="標楷體" w:hAnsi="標楷體" w:hint="eastAsia"/>
        </w:rPr>
        <w:t>及賓客莫不奇之。太中大夫</w:t>
      </w:r>
      <w:r w:rsidRPr="003925AB">
        <w:rPr>
          <w:rFonts w:ascii="標楷體" w:eastAsia="標楷體" w:hAnsi="標楷體" w:hint="eastAsia"/>
          <w:u w:val="single"/>
        </w:rPr>
        <w:t>陳韙</w:t>
      </w:r>
      <w:r w:rsidRPr="00B53829">
        <w:rPr>
          <w:rFonts w:ascii="標楷體" w:eastAsia="標楷體" w:hAnsi="標楷體" w:hint="eastAsia"/>
        </w:rPr>
        <w:t>後至，人以其語語之，</w:t>
      </w:r>
      <w:r w:rsidRPr="003925AB">
        <w:rPr>
          <w:rFonts w:ascii="標楷體" w:eastAsia="標楷體" w:hAnsi="標楷體" w:hint="eastAsia"/>
          <w:u w:val="single"/>
        </w:rPr>
        <w:t>韙</w:t>
      </w:r>
      <w:r w:rsidRPr="00B53829">
        <w:rPr>
          <w:rFonts w:ascii="標楷體" w:eastAsia="標楷體" w:hAnsi="標楷體" w:hint="eastAsia"/>
        </w:rPr>
        <w:t>曰：「小時了了，大未必佳。」</w:t>
      </w:r>
      <w:r w:rsidRPr="003925AB">
        <w:rPr>
          <w:rFonts w:ascii="標楷體" w:eastAsia="標楷體" w:hAnsi="標楷體" w:hint="eastAsia"/>
          <w:u w:val="single"/>
        </w:rPr>
        <w:t>文舉</w:t>
      </w:r>
      <w:r w:rsidRPr="00B53829">
        <w:rPr>
          <w:rFonts w:ascii="標楷體" w:eastAsia="標楷體" w:hAnsi="標楷體" w:hint="eastAsia"/>
        </w:rPr>
        <w:t>曰：「想君小時，必當了了。」</w:t>
      </w:r>
      <w:r w:rsidRPr="003925AB">
        <w:rPr>
          <w:rFonts w:ascii="標楷體" w:eastAsia="標楷體" w:hAnsi="標楷體" w:hint="eastAsia"/>
          <w:u w:val="single"/>
        </w:rPr>
        <w:t>韙</w:t>
      </w:r>
      <w:r w:rsidRPr="00B53829">
        <w:rPr>
          <w:rFonts w:ascii="標楷體" w:eastAsia="標楷體" w:hAnsi="標楷體" w:hint="eastAsia"/>
        </w:rPr>
        <w:t>大踧踖。</w:t>
      </w:r>
    </w:p>
    <w:p w:rsidR="008E564E" w:rsidRDefault="008E564E" w:rsidP="008E564E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D47F1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注釋</w:t>
      </w:r>
    </w:p>
    <w:p w:rsidR="008E564E" w:rsidRPr="000D6078" w:rsidRDefault="008E564E" w:rsidP="000D6078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0D6078">
        <w:rPr>
          <w:rFonts w:ascii="標楷體" w:eastAsia="標楷體" w:hAnsi="標楷體" w:hint="eastAsia"/>
          <w:sz w:val="28"/>
          <w:szCs w:val="28"/>
        </w:rPr>
        <w:t>１、詣門者：到門拜訪的人。２、儁人：才智出眾的人。</w:t>
      </w:r>
    </w:p>
    <w:p w:rsidR="008E564E" w:rsidRPr="000D6078" w:rsidRDefault="008E564E" w:rsidP="000D6078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0D6078">
        <w:rPr>
          <w:rFonts w:ascii="標楷體" w:eastAsia="標楷體" w:hAnsi="標楷體" w:hint="eastAsia"/>
          <w:sz w:val="28"/>
          <w:szCs w:val="28"/>
        </w:rPr>
        <w:t>３、清稱：有清高名望的人。４、中表：表兄弟</w:t>
      </w:r>
      <w:r w:rsidR="0046386E" w:rsidRPr="000D6078">
        <w:rPr>
          <w:rFonts w:ascii="標楷體" w:eastAsia="標楷體" w:hAnsi="標楷體" w:hint="eastAsia"/>
          <w:sz w:val="28"/>
          <w:szCs w:val="28"/>
        </w:rPr>
        <w:t>姐妹，此泛指近親。</w:t>
      </w:r>
    </w:p>
    <w:p w:rsidR="0046386E" w:rsidRDefault="0046386E" w:rsidP="000D6078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0D6078">
        <w:rPr>
          <w:rFonts w:ascii="標楷體" w:eastAsia="標楷體" w:hAnsi="標楷體" w:hint="eastAsia"/>
          <w:sz w:val="28"/>
          <w:szCs w:val="28"/>
        </w:rPr>
        <w:t>５、乃通：才能獲得通報接見。６、僕：自稱的謙辭、代詞，即指</w:t>
      </w:r>
      <w:r w:rsidRPr="000D6078">
        <w:rPr>
          <w:rFonts w:ascii="標楷體" w:eastAsia="標楷體" w:hAnsi="標楷體" w:hint="eastAsia"/>
          <w:sz w:val="28"/>
          <w:szCs w:val="28"/>
        </w:rPr>
        <w:t>「</w:t>
      </w:r>
      <w:r w:rsidRPr="000D6078">
        <w:rPr>
          <w:rFonts w:ascii="標楷體" w:eastAsia="標楷體" w:hAnsi="標楷體" w:hint="eastAsia"/>
          <w:sz w:val="28"/>
          <w:szCs w:val="28"/>
        </w:rPr>
        <w:t>我</w:t>
      </w:r>
      <w:r w:rsidRPr="000D6078">
        <w:rPr>
          <w:rFonts w:ascii="標楷體" w:eastAsia="標楷體" w:hAnsi="標楷體" w:hint="eastAsia"/>
          <w:sz w:val="28"/>
          <w:szCs w:val="28"/>
        </w:rPr>
        <w:t>」</w:t>
      </w:r>
      <w:r w:rsidRPr="000D6078">
        <w:rPr>
          <w:rFonts w:ascii="標楷體" w:eastAsia="標楷體" w:hAnsi="標楷體" w:hint="eastAsia"/>
          <w:sz w:val="28"/>
          <w:szCs w:val="28"/>
        </w:rPr>
        <w:t>。</w:t>
      </w:r>
    </w:p>
    <w:p w:rsidR="000D6078" w:rsidRDefault="000D6078" w:rsidP="000D6078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７、是：故、因此、所以之意，連接詞。</w:t>
      </w:r>
    </w:p>
    <w:p w:rsidR="000D6078" w:rsidRDefault="000D6078" w:rsidP="000D6078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８、奕世：累世，世世代代</w:t>
      </w:r>
      <w:r w:rsidR="008A2423">
        <w:rPr>
          <w:rFonts w:ascii="標楷體" w:eastAsia="標楷體" w:hAnsi="標楷體" w:hint="eastAsia"/>
          <w:sz w:val="28"/>
          <w:szCs w:val="28"/>
        </w:rPr>
        <w:t>。９、通好：彼此往來交好。</w:t>
      </w:r>
    </w:p>
    <w:p w:rsidR="008A2423" w:rsidRDefault="008A2423" w:rsidP="000D6078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１０、人以其「語」「語」之：第一個「語」字，言論，名詞。第二個「語」字，告訴，動詞。１１、了了：聰慧靈敏。</w:t>
      </w:r>
    </w:p>
    <w:p w:rsidR="008A2423" w:rsidRPr="000D6078" w:rsidRDefault="008A2423" w:rsidP="000D607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１２、踧踖：侷促不安的樣子。</w:t>
      </w:r>
    </w:p>
    <w:p w:rsidR="00AA1489" w:rsidRPr="001650AF" w:rsidRDefault="00AA1489" w:rsidP="00AA148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出處</w:t>
      </w:r>
    </w:p>
    <w:p w:rsidR="00AA1489" w:rsidRDefault="00AA1489" w:rsidP="00AA1489">
      <w:pPr>
        <w:rPr>
          <w:rFonts w:ascii="標楷體" w:eastAsia="標楷體" w:hAnsi="標楷體"/>
        </w:rPr>
      </w:pPr>
      <w:r w:rsidRPr="00447CDE">
        <w:rPr>
          <w:rFonts w:ascii="標楷體" w:eastAsia="標楷體" w:hAnsi="標楷體" w:hint="eastAsia"/>
          <w:shd w:val="pct15" w:color="auto" w:fill="FFFFFF"/>
        </w:rPr>
        <w:t>《世說新語》</w:t>
      </w:r>
      <w:r w:rsidRPr="006E543E">
        <w:rPr>
          <w:rFonts w:ascii="標楷體" w:eastAsia="標楷體" w:hAnsi="標楷體" w:hint="eastAsia"/>
        </w:rPr>
        <w:t>是我國魏晉南北朝時期「志人小說」的代表作，由南朝宋</w:t>
      </w:r>
      <w:r w:rsidRPr="006E543E">
        <w:rPr>
          <w:rFonts w:ascii="標楷體" w:eastAsia="標楷體" w:hAnsi="標楷體" w:hint="eastAsia"/>
          <w:u w:val="single"/>
        </w:rPr>
        <w:t>劉義慶</w:t>
      </w:r>
      <w:r w:rsidRPr="006E543E">
        <w:rPr>
          <w:rFonts w:ascii="標楷體" w:eastAsia="標楷體" w:hAnsi="標楷體" w:hint="eastAsia"/>
        </w:rPr>
        <w:t>編撰。依內容可分為「德行」、「言語」、「政事」、「文學」等三十六類，每類收有若干則，全書共一千多則，每則文字長短不一，有的數行，有的三言兩語，從此可見筆記小說「隨手而記」的訴求及特性。《世說新語》主要記述士人的生活和思想，及統治階級的情況，反映了魏晉時期文人的思想言行，和上層社會的生活面貌，記載頗為豐富真實，這樣的描寫有助讀者了解當時士人所處的時代狀況及政治社會環境。</w:t>
      </w:r>
    </w:p>
    <w:p w:rsidR="00AA1489" w:rsidRPr="001650AF" w:rsidRDefault="008E564E" w:rsidP="00AA148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簡介</w:t>
      </w:r>
    </w:p>
    <w:p w:rsidR="008E564E" w:rsidRDefault="00AA1489" w:rsidP="00AA1489">
      <w:pPr>
        <w:rPr>
          <w:rFonts w:ascii="標楷體" w:eastAsia="標楷體" w:hAnsi="標楷體" w:hint="eastAsia"/>
          <w:color w:val="000000"/>
          <w:szCs w:val="24"/>
        </w:rPr>
      </w:pPr>
      <w:r w:rsidRPr="008F664B">
        <w:rPr>
          <w:rFonts w:ascii="標楷體" w:eastAsia="標楷體" w:hAnsi="標楷體"/>
          <w:color w:val="000000"/>
          <w:szCs w:val="24"/>
        </w:rPr>
        <w:t>生活在西元前六世紀的</w:t>
      </w:r>
      <w:r w:rsidRPr="008F664B">
        <w:rPr>
          <w:rFonts w:ascii="標楷體" w:eastAsia="標楷體" w:hAnsi="標楷體"/>
          <w:color w:val="000000"/>
          <w:szCs w:val="24"/>
          <w:u w:val="single"/>
        </w:rPr>
        <w:t>孔子</w:t>
      </w:r>
      <w:r w:rsidRPr="008F664B">
        <w:rPr>
          <w:rFonts w:ascii="標楷體" w:eastAsia="標楷體" w:hAnsi="標楷體"/>
          <w:color w:val="000000"/>
          <w:szCs w:val="24"/>
        </w:rPr>
        <w:t>，是中國歷史上著名的思想家、教育家，他所創立的儒家學術，成為後世中國文化中最重要的成份。在中國漫長的封建時期，統治者都把儒家思想尊為正統思想，因此，</w:t>
      </w:r>
      <w:r w:rsidRPr="008F664B">
        <w:rPr>
          <w:rFonts w:ascii="標楷體" w:eastAsia="標楷體" w:hAnsi="標楷體"/>
          <w:color w:val="000000"/>
          <w:szCs w:val="24"/>
          <w:u w:val="single"/>
        </w:rPr>
        <w:t>孔子</w:t>
      </w:r>
      <w:r w:rsidRPr="008F664B">
        <w:rPr>
          <w:rFonts w:ascii="標楷體" w:eastAsia="標楷體" w:hAnsi="標楷體"/>
          <w:color w:val="000000"/>
          <w:szCs w:val="24"/>
        </w:rPr>
        <w:t>家族一直是非常有名望的家族。</w:t>
      </w:r>
      <w:r w:rsidRPr="008F664B">
        <w:rPr>
          <w:rFonts w:ascii="標楷體" w:eastAsia="標楷體" w:hAnsi="標楷體"/>
          <w:color w:val="000000"/>
          <w:szCs w:val="24"/>
          <w:u w:val="single"/>
        </w:rPr>
        <w:t>孔子</w:t>
      </w:r>
      <w:r w:rsidRPr="008F664B">
        <w:rPr>
          <w:rFonts w:ascii="標楷體" w:eastAsia="標楷體" w:hAnsi="標楷體"/>
          <w:color w:val="000000"/>
          <w:szCs w:val="24"/>
        </w:rPr>
        <w:t>的直系後代中也出現了許多著名人物，他的第二十世孫</w:t>
      </w:r>
      <w:r w:rsidRPr="008F664B">
        <w:rPr>
          <w:rFonts w:ascii="標楷體" w:eastAsia="標楷體" w:hAnsi="標楷體"/>
          <w:color w:val="000000"/>
          <w:szCs w:val="24"/>
          <w:u w:val="single"/>
        </w:rPr>
        <w:t>孔融</w:t>
      </w:r>
      <w:r w:rsidRPr="008F664B">
        <w:rPr>
          <w:rFonts w:ascii="標楷體" w:eastAsia="標楷體" w:hAnsi="標楷體"/>
          <w:color w:val="000000"/>
          <w:szCs w:val="24"/>
        </w:rPr>
        <w:t>就是其中的一個。</w:t>
      </w:r>
      <w:r w:rsidRPr="008F664B">
        <w:rPr>
          <w:rFonts w:ascii="標楷體" w:eastAsia="標楷體" w:hAnsi="標楷體" w:hint="eastAsia"/>
          <w:color w:val="000000"/>
          <w:szCs w:val="24"/>
        </w:rPr>
        <w:t>我們所</w:t>
      </w:r>
      <w:r w:rsidRPr="008F664B">
        <w:rPr>
          <w:rFonts w:ascii="標楷體" w:eastAsia="標楷體" w:hAnsi="標楷體"/>
          <w:color w:val="000000"/>
          <w:szCs w:val="24"/>
        </w:rPr>
        <w:t>講的“小時了了，大未必佳”就是關於</w:t>
      </w:r>
      <w:r w:rsidRPr="008F664B">
        <w:rPr>
          <w:rFonts w:ascii="標楷體" w:eastAsia="標楷體" w:hAnsi="標楷體"/>
          <w:color w:val="000000"/>
          <w:szCs w:val="24"/>
          <w:u w:val="single"/>
        </w:rPr>
        <w:t>孔融</w:t>
      </w:r>
      <w:r w:rsidRPr="008F664B">
        <w:rPr>
          <w:rFonts w:ascii="標楷體" w:eastAsia="標楷體" w:hAnsi="標楷體"/>
          <w:color w:val="000000"/>
          <w:szCs w:val="24"/>
        </w:rPr>
        <w:t>的故事。</w:t>
      </w:r>
    </w:p>
    <w:p w:rsidR="00AA1489" w:rsidRPr="001650AF" w:rsidRDefault="00AA1489" w:rsidP="00AA148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思考後回答問題</w:t>
      </w:r>
    </w:p>
    <w:p w:rsidR="00AA1489" w:rsidRPr="001317D5" w:rsidRDefault="00AA1489" w:rsidP="00AA1489">
      <w:pPr>
        <w:numPr>
          <w:ilvl w:val="0"/>
          <w:numId w:val="4"/>
        </w:numPr>
        <w:rPr>
          <w:rFonts w:ascii="標楷體" w:eastAsia="標楷體" w:hAnsi="標楷體"/>
        </w:rPr>
      </w:pPr>
      <w:r w:rsidRPr="001317D5">
        <w:rPr>
          <w:rFonts w:ascii="標楷體" w:eastAsia="標楷體" w:hAnsi="標楷體" w:hint="eastAsia"/>
          <w:u w:val="single"/>
        </w:rPr>
        <w:t>孔文舉</w:t>
      </w:r>
      <w:r w:rsidRPr="001317D5">
        <w:rPr>
          <w:rFonts w:ascii="標楷體" w:eastAsia="標楷體" w:hAnsi="標楷體" w:hint="eastAsia"/>
        </w:rPr>
        <w:t>說「</w:t>
      </w:r>
      <w:r w:rsidRPr="001317D5">
        <w:rPr>
          <w:rFonts w:ascii="標楷體" w:eastAsia="標楷體" w:hAnsi="標楷體" w:hint="eastAsia"/>
          <w:shd w:val="pct15" w:color="auto" w:fill="FFFFFF"/>
        </w:rPr>
        <w:t>想君小時</w:t>
      </w:r>
      <w:r w:rsidRPr="008F664B">
        <w:rPr>
          <w:rFonts w:ascii="標楷體" w:eastAsia="標楷體" w:hAnsi="標楷體" w:hint="eastAsia"/>
          <w:shd w:val="pct15" w:color="auto" w:fill="FFFFFF"/>
        </w:rPr>
        <w:t>，</w:t>
      </w:r>
      <w:r w:rsidRPr="001317D5">
        <w:rPr>
          <w:rFonts w:ascii="標楷體" w:eastAsia="標楷體" w:hAnsi="標楷體" w:hint="eastAsia"/>
          <w:shd w:val="pct15" w:color="auto" w:fill="FFFFFF"/>
        </w:rPr>
        <w:t>必當了了</w:t>
      </w:r>
      <w:r w:rsidRPr="001317D5">
        <w:rPr>
          <w:rFonts w:ascii="標楷體" w:eastAsia="標楷體" w:hAnsi="標楷體" w:hint="eastAsia"/>
        </w:rPr>
        <w:t>」的真正意思是</w:t>
      </w:r>
      <w:r w:rsidRPr="008F664B">
        <w:rPr>
          <w:rFonts w:ascii="標楷體" w:eastAsia="標楷體" w:hAnsi="標楷體" w:hint="eastAsia"/>
        </w:rPr>
        <w:t>什麼？</w:t>
      </w:r>
    </w:p>
    <w:p w:rsidR="00AA1489" w:rsidRDefault="00AA1489" w:rsidP="00AA1489">
      <w:pPr>
        <w:rPr>
          <w:rFonts w:ascii="標楷體" w:eastAsia="標楷體" w:hAnsi="標楷體"/>
        </w:rPr>
      </w:pPr>
    </w:p>
    <w:p w:rsidR="008E564E" w:rsidRPr="00AD38D0" w:rsidRDefault="00AA1489" w:rsidP="00AD38D0">
      <w:pPr>
        <w:numPr>
          <w:ilvl w:val="0"/>
          <w:numId w:val="4"/>
        </w:numPr>
        <w:rPr>
          <w:rFonts w:ascii="標楷體" w:eastAsia="標楷體" w:hAnsi="標楷體"/>
        </w:rPr>
      </w:pPr>
      <w:r w:rsidRPr="001317D5">
        <w:rPr>
          <w:rFonts w:ascii="標楷體" w:eastAsia="標楷體" w:hAnsi="標楷體" w:hint="eastAsia"/>
        </w:rPr>
        <w:t>本文篇幅雖短</w:t>
      </w:r>
      <w:r w:rsidRPr="008F664B">
        <w:rPr>
          <w:rFonts w:ascii="標楷體" w:eastAsia="標楷體" w:hAnsi="標楷體" w:hint="eastAsia"/>
        </w:rPr>
        <w:t>，卻旁及許多人</w:t>
      </w:r>
      <w:r w:rsidRPr="001317D5">
        <w:rPr>
          <w:rFonts w:ascii="標楷體" w:eastAsia="標楷體" w:hAnsi="標楷體" w:hint="eastAsia"/>
        </w:rPr>
        <w:t>物</w:t>
      </w:r>
      <w:r w:rsidRPr="008F664B">
        <w:rPr>
          <w:rFonts w:ascii="標楷體" w:eastAsia="標楷體" w:hAnsi="標楷體" w:hint="eastAsia"/>
        </w:rPr>
        <w:t>，</w:t>
      </w:r>
      <w:r w:rsidRPr="001317D5">
        <w:rPr>
          <w:rFonts w:ascii="標楷體" w:eastAsia="標楷體" w:hAnsi="標楷體" w:hint="eastAsia"/>
        </w:rPr>
        <w:t>請問</w:t>
      </w:r>
      <w:r w:rsidRPr="001650AF">
        <w:rPr>
          <w:rFonts w:ascii="標楷體" w:eastAsia="標楷體" w:hAnsi="標楷體" w:hint="eastAsia"/>
          <w:shd w:val="pct15" w:color="auto" w:fill="FFFFFF"/>
        </w:rPr>
        <w:t>真正所要表達的重點</w:t>
      </w:r>
      <w:r w:rsidRPr="001317D5">
        <w:rPr>
          <w:rFonts w:ascii="標楷體" w:eastAsia="標楷體" w:hAnsi="標楷體" w:hint="eastAsia"/>
        </w:rPr>
        <w:t>為何</w:t>
      </w:r>
      <w:r w:rsidRPr="008F664B">
        <w:rPr>
          <w:rFonts w:ascii="標楷體" w:eastAsia="標楷體" w:hAnsi="標楷體" w:hint="eastAsia"/>
        </w:rPr>
        <w:t>？</w:t>
      </w:r>
    </w:p>
    <w:p w:rsidR="00AA1489" w:rsidRPr="00E16AC7" w:rsidRDefault="00AA1489" w:rsidP="00AA148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E16AC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lastRenderedPageBreak/>
        <w:t>桓公服紫</w:t>
      </w:r>
    </w:p>
    <w:p w:rsidR="00AA1489" w:rsidRDefault="00AA1489" w:rsidP="00AA1489">
      <w:pPr>
        <w:rPr>
          <w:rFonts w:ascii="標楷體" w:eastAsia="標楷體" w:hAnsi="標楷體" w:hint="eastAsia"/>
        </w:rPr>
      </w:pPr>
      <w:r w:rsidRPr="00CA7B0F">
        <w:rPr>
          <w:rFonts w:ascii="標楷體" w:eastAsia="標楷體" w:hAnsi="標楷體" w:hint="eastAsia"/>
          <w:u w:val="single"/>
        </w:rPr>
        <w:t>齊桓公</w:t>
      </w:r>
      <w:r w:rsidRPr="00B53829">
        <w:rPr>
          <w:rFonts w:ascii="標楷體" w:eastAsia="標楷體" w:hAnsi="標楷體" w:hint="eastAsia"/>
        </w:rPr>
        <w:t>好服紫，一國皆服紫。當是時也，五素不得一紫，</w:t>
      </w:r>
      <w:r w:rsidRPr="00CA7B0F">
        <w:rPr>
          <w:rFonts w:ascii="標楷體" w:eastAsia="標楷體" w:hAnsi="標楷體" w:hint="eastAsia"/>
          <w:u w:val="single"/>
        </w:rPr>
        <w:t>桓公</w:t>
      </w:r>
      <w:r w:rsidRPr="00B53829">
        <w:rPr>
          <w:rFonts w:ascii="標楷體" w:eastAsia="標楷體" w:hAnsi="標楷體" w:hint="eastAsia"/>
        </w:rPr>
        <w:t>患之，謂</w:t>
      </w:r>
      <w:r w:rsidRPr="00CA7B0F">
        <w:rPr>
          <w:rFonts w:ascii="標楷體" w:eastAsia="標楷體" w:hAnsi="標楷體" w:hint="eastAsia"/>
          <w:u w:val="single"/>
        </w:rPr>
        <w:t>管仲</w:t>
      </w:r>
      <w:r w:rsidRPr="00B53829">
        <w:rPr>
          <w:rFonts w:ascii="標楷體" w:eastAsia="標楷體" w:hAnsi="標楷體" w:hint="eastAsia"/>
        </w:rPr>
        <w:t>曰；「寡人好服紫，紫貴甚。一國百姓好服紫不已，寡人奈何？」</w:t>
      </w:r>
      <w:r w:rsidRPr="00CA7B0F">
        <w:rPr>
          <w:rFonts w:ascii="標楷體" w:eastAsia="標楷體" w:hAnsi="標楷體" w:hint="eastAsia"/>
          <w:u w:val="single"/>
        </w:rPr>
        <w:t>管仲</w:t>
      </w:r>
      <w:r w:rsidRPr="00B53829">
        <w:rPr>
          <w:rFonts w:ascii="標楷體" w:eastAsia="標楷體" w:hAnsi="標楷體" w:hint="eastAsia"/>
        </w:rPr>
        <w:t>曰：「君欲勿衣紫也，何不試謂左右曰『吾甚惡紫之臭</w:t>
      </w:r>
      <w:r w:rsidR="00CA7B0F" w:rsidRPr="00B53829">
        <w:rPr>
          <w:rFonts w:ascii="標楷體" w:eastAsia="標楷體" w:hAnsi="標楷體" w:hint="eastAsia"/>
        </w:rPr>
        <w:t>』</w:t>
      </w:r>
      <w:r w:rsidRPr="00B53829">
        <w:rPr>
          <w:rFonts w:ascii="標楷體" w:eastAsia="標楷體" w:hAnsi="標楷體" w:hint="eastAsia"/>
        </w:rPr>
        <w:t>。」公曰：「諾。」於是左右適有衣紫而進也，公必曰：「少卻，吾惡紫臭。」於是日，郎中莫衣紫；其明日，國中莫衣紫；三日，境內莫衣紫也。</w:t>
      </w:r>
    </w:p>
    <w:p w:rsidR="00CA7B0F" w:rsidRDefault="00CA7B0F" w:rsidP="00CA7B0F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D47F1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注釋</w:t>
      </w:r>
    </w:p>
    <w:p w:rsidR="00CA7B0F" w:rsidRDefault="00EC3641" w:rsidP="00EC364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１、</w:t>
      </w:r>
      <w:r w:rsidR="00CA7B0F">
        <w:rPr>
          <w:rFonts w:ascii="標楷體" w:eastAsia="標楷體" w:hAnsi="標楷體" w:hint="eastAsia"/>
        </w:rPr>
        <w:t>服:動詞，穿衣服。２、紫:紫色的衣服。３、是：此。</w:t>
      </w:r>
    </w:p>
    <w:p w:rsidR="00CA7B0F" w:rsidRDefault="00CA7B0F" w:rsidP="00CA7B0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４、五素不淂一紫：五匹素色絹帛換不到一匹紫色絹帛。</w:t>
      </w:r>
    </w:p>
    <w:p w:rsidR="00CA7B0F" w:rsidRDefault="00CD2BE1" w:rsidP="00CA7B0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５、素：白色的絲織品。６、衣，動詞，穿衣。</w:t>
      </w:r>
    </w:p>
    <w:p w:rsidR="00CD2BE1" w:rsidRDefault="00CD2BE1" w:rsidP="00CA7B0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７、惡紫之臭：厭惡紫衣的氣味。８、適：解作「若」，如果之意。</w:t>
      </w:r>
    </w:p>
    <w:p w:rsidR="00CD2BE1" w:rsidRDefault="00CD2BE1" w:rsidP="00CA7B0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９、少卻：稍微後退。１０、郎中:廊門裡面，意即「宮中」。</w:t>
      </w:r>
    </w:p>
    <w:p w:rsidR="00CD2BE1" w:rsidRPr="00CD2BE1" w:rsidRDefault="00CD2BE1" w:rsidP="00CA7B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１１、莫：沒有(什麼)人。１２、</w:t>
      </w:r>
      <w:r w:rsidR="002D24AF">
        <w:rPr>
          <w:rFonts w:ascii="標楷體" w:eastAsia="標楷體" w:hAnsi="標楷體" w:hint="eastAsia"/>
        </w:rPr>
        <w:t>國中：</w:t>
      </w:r>
      <w:r>
        <w:rPr>
          <w:rFonts w:ascii="標楷體" w:eastAsia="標楷體" w:hAnsi="標楷體" w:hint="eastAsia"/>
        </w:rPr>
        <w:t>整個都城中。</w:t>
      </w:r>
    </w:p>
    <w:p w:rsidR="00AA1489" w:rsidRPr="001650AF" w:rsidRDefault="00AA1489" w:rsidP="00AA148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出處</w:t>
      </w:r>
    </w:p>
    <w:p w:rsidR="00AA1489" w:rsidRPr="0046386E" w:rsidRDefault="00AA1489" w:rsidP="00AA1489">
      <w:pPr>
        <w:rPr>
          <w:rFonts w:ascii="標楷體" w:eastAsia="標楷體" w:hAnsi="標楷體"/>
        </w:rPr>
      </w:pPr>
      <w:r w:rsidRPr="0046386E">
        <w:rPr>
          <w:rFonts w:ascii="標楷體" w:eastAsia="標楷體" w:hAnsi="標楷體" w:hint="eastAsia"/>
        </w:rPr>
        <w:t>《</w:t>
      </w:r>
      <w:r w:rsidRPr="0046386E">
        <w:rPr>
          <w:rFonts w:ascii="標楷體" w:eastAsia="標楷體" w:hAnsi="標楷體" w:hint="eastAsia"/>
          <w:bCs/>
          <w:shd w:val="pct15" w:color="auto" w:fill="FFFFFF"/>
        </w:rPr>
        <w:t>韓非子</w:t>
      </w:r>
      <w:r w:rsidRPr="0046386E">
        <w:rPr>
          <w:rFonts w:ascii="標楷體" w:eastAsia="標楷體" w:hAnsi="標楷體" w:hint="eastAsia"/>
        </w:rPr>
        <w:t>》又稱《</w:t>
      </w:r>
      <w:r w:rsidRPr="0046386E">
        <w:rPr>
          <w:rFonts w:ascii="標楷體" w:eastAsia="標楷體" w:hAnsi="標楷體" w:hint="eastAsia"/>
          <w:bCs/>
          <w:shd w:val="pct15" w:color="auto" w:fill="FFFFFF"/>
        </w:rPr>
        <w:t>韓子</w:t>
      </w:r>
      <w:r w:rsidRPr="0046386E">
        <w:rPr>
          <w:rFonts w:ascii="標楷體" w:eastAsia="標楷體" w:hAnsi="標楷體" w:hint="eastAsia"/>
        </w:rPr>
        <w:t>》，是中國</w:t>
      </w:r>
      <w:hyperlink r:id="rId6" w:tooltip="先秦" w:history="1">
        <w:r w:rsidRPr="0046386E">
          <w:rPr>
            <w:rStyle w:val="a3"/>
            <w:rFonts w:ascii="標楷體" w:eastAsia="標楷體" w:hAnsi="標楷體" w:hint="eastAsia"/>
            <w:color w:val="auto"/>
          </w:rPr>
          <w:t>先秦</w:t>
        </w:r>
      </w:hyperlink>
      <w:r w:rsidRPr="0046386E">
        <w:rPr>
          <w:rFonts w:ascii="標楷體" w:eastAsia="標楷體" w:hAnsi="標楷體" w:hint="eastAsia"/>
        </w:rPr>
        <w:t>時期</w:t>
      </w:r>
      <w:hyperlink r:id="rId7" w:tooltip="法家" w:history="1">
        <w:r w:rsidRPr="0046386E">
          <w:rPr>
            <w:rStyle w:val="a3"/>
            <w:rFonts w:ascii="標楷體" w:eastAsia="標楷體" w:hAnsi="標楷體" w:hint="eastAsia"/>
            <w:color w:val="auto"/>
          </w:rPr>
          <w:t>法家</w:t>
        </w:r>
      </w:hyperlink>
      <w:r w:rsidRPr="0046386E">
        <w:rPr>
          <w:rFonts w:ascii="標楷體" w:eastAsia="標楷體" w:hAnsi="標楷體" w:hint="eastAsia"/>
        </w:rPr>
        <w:t>代表</w:t>
      </w:r>
      <w:hyperlink r:id="rId8" w:tooltip="思想家" w:history="1">
        <w:r w:rsidRPr="0046386E">
          <w:rPr>
            <w:rStyle w:val="a3"/>
            <w:rFonts w:ascii="標楷體" w:eastAsia="標楷體" w:hAnsi="標楷體" w:hint="eastAsia"/>
            <w:color w:val="auto"/>
          </w:rPr>
          <w:t>思想家</w:t>
        </w:r>
      </w:hyperlink>
      <w:r w:rsidRPr="0046386E">
        <w:rPr>
          <w:rFonts w:ascii="標楷體" w:eastAsia="標楷體" w:hAnsi="標楷體" w:hint="eastAsia"/>
        </w:rPr>
        <w:t>人物</w:t>
      </w:r>
      <w:hyperlink r:id="rId9" w:tooltip="韓非" w:history="1">
        <w:r w:rsidRPr="0046386E">
          <w:rPr>
            <w:rStyle w:val="a3"/>
            <w:rFonts w:ascii="標楷體" w:eastAsia="標楷體" w:hAnsi="標楷體" w:hint="eastAsia"/>
            <w:color w:val="auto"/>
          </w:rPr>
          <w:t>韓非</w:t>
        </w:r>
      </w:hyperlink>
      <w:r w:rsidRPr="0046386E">
        <w:rPr>
          <w:rFonts w:ascii="標楷體" w:eastAsia="標楷體" w:hAnsi="標楷體" w:hint="eastAsia"/>
        </w:rPr>
        <w:t>的論著，為法家集大成的思想作品，為韓非對社會各種領域的思維，有系統的對</w:t>
      </w:r>
      <w:hyperlink r:id="rId10" w:tooltip="政治" w:history="1">
        <w:r w:rsidRPr="0046386E">
          <w:rPr>
            <w:rStyle w:val="a3"/>
            <w:rFonts w:ascii="標楷體" w:eastAsia="標楷體" w:hAnsi="標楷體" w:hint="eastAsia"/>
            <w:color w:val="auto"/>
          </w:rPr>
          <w:t>政治</w:t>
        </w:r>
      </w:hyperlink>
      <w:r w:rsidRPr="0046386E">
        <w:rPr>
          <w:rFonts w:ascii="標楷體" w:eastAsia="標楷體" w:hAnsi="標楷體" w:hint="eastAsia"/>
        </w:rPr>
        <w:t>策略立場主張的闡發，全面性政策設計表述和深度的對</w:t>
      </w:r>
      <w:hyperlink r:id="rId11" w:tooltip="統治" w:history="1">
        <w:r w:rsidRPr="0046386E">
          <w:rPr>
            <w:rStyle w:val="a3"/>
            <w:rFonts w:ascii="標楷體" w:eastAsia="標楷體" w:hAnsi="標楷體" w:hint="eastAsia"/>
            <w:color w:val="auto"/>
          </w:rPr>
          <w:t>統治</w:t>
        </w:r>
      </w:hyperlink>
      <w:r w:rsidRPr="0046386E">
        <w:rPr>
          <w:rFonts w:ascii="標楷體" w:eastAsia="標楷體" w:hAnsi="標楷體" w:hint="eastAsia"/>
        </w:rPr>
        <w:t>技術探究，內容充滿批判與汲取先秦</w:t>
      </w:r>
      <w:hyperlink r:id="rId12" w:tooltip="諸子" w:history="1">
        <w:r w:rsidRPr="0046386E">
          <w:rPr>
            <w:rStyle w:val="a3"/>
            <w:rFonts w:ascii="標楷體" w:eastAsia="標楷體" w:hAnsi="標楷體" w:hint="eastAsia"/>
            <w:color w:val="auto"/>
          </w:rPr>
          <w:t>諸子</w:t>
        </w:r>
      </w:hyperlink>
      <w:r w:rsidRPr="0046386E">
        <w:rPr>
          <w:rFonts w:ascii="標楷體" w:eastAsia="標楷體" w:hAnsi="標楷體" w:hint="eastAsia"/>
        </w:rPr>
        <w:t>多派的觀點，因</w:t>
      </w:r>
      <w:hyperlink r:id="rId13" w:tooltip="韓非" w:history="1">
        <w:r w:rsidRPr="0046386E">
          <w:rPr>
            <w:rStyle w:val="a3"/>
            <w:rFonts w:ascii="標楷體" w:eastAsia="標楷體" w:hAnsi="標楷體" w:hint="eastAsia"/>
            <w:color w:val="auto"/>
          </w:rPr>
          <w:t>韓非</w:t>
        </w:r>
      </w:hyperlink>
      <w:r w:rsidRPr="0046386E">
        <w:rPr>
          <w:rFonts w:ascii="標楷體" w:eastAsia="標楷體" w:hAnsi="標楷體" w:hint="eastAsia"/>
        </w:rPr>
        <w:t>就學於</w:t>
      </w:r>
      <w:hyperlink r:id="rId14" w:tooltip="儒家" w:history="1">
        <w:r w:rsidRPr="0046386E">
          <w:rPr>
            <w:rStyle w:val="a3"/>
            <w:rFonts w:ascii="標楷體" w:eastAsia="標楷體" w:hAnsi="標楷體" w:hint="eastAsia"/>
            <w:color w:val="auto"/>
          </w:rPr>
          <w:t>儒家</w:t>
        </w:r>
      </w:hyperlink>
      <w:r w:rsidRPr="0046386E">
        <w:rPr>
          <w:rFonts w:ascii="標楷體" w:eastAsia="標楷體" w:hAnsi="標楷體" w:hint="eastAsia"/>
        </w:rPr>
        <w:t>的</w:t>
      </w:r>
      <w:hyperlink r:id="rId15" w:tooltip="荀子" w:history="1">
        <w:r w:rsidRPr="0046386E">
          <w:rPr>
            <w:rStyle w:val="a3"/>
            <w:rFonts w:ascii="標楷體" w:eastAsia="標楷體" w:hAnsi="標楷體" w:hint="eastAsia"/>
            <w:color w:val="auto"/>
          </w:rPr>
          <w:t>荀子</w:t>
        </w:r>
      </w:hyperlink>
      <w:r w:rsidRPr="0046386E">
        <w:rPr>
          <w:rFonts w:ascii="標楷體" w:eastAsia="標楷體" w:hAnsi="標楷體" w:hint="eastAsia"/>
        </w:rPr>
        <w:t>，又推究</w:t>
      </w:r>
      <w:hyperlink r:id="rId16" w:tooltip="老子" w:history="1">
        <w:r w:rsidRPr="0046386E">
          <w:rPr>
            <w:rStyle w:val="a3"/>
            <w:rFonts w:ascii="標楷體" w:eastAsia="標楷體" w:hAnsi="標楷體" w:hint="eastAsia"/>
            <w:color w:val="auto"/>
          </w:rPr>
          <w:t>老子</w:t>
        </w:r>
      </w:hyperlink>
      <w:r w:rsidRPr="0046386E">
        <w:rPr>
          <w:rFonts w:ascii="標楷體" w:eastAsia="標楷體" w:hAnsi="標楷體" w:hint="eastAsia"/>
        </w:rPr>
        <w:t>思想，是</w:t>
      </w:r>
      <w:hyperlink r:id="rId17" w:tooltip="中國歷史" w:history="1">
        <w:r w:rsidRPr="0046386E">
          <w:rPr>
            <w:rStyle w:val="a3"/>
            <w:rFonts w:ascii="標楷體" w:eastAsia="標楷體" w:hAnsi="標楷體" w:hint="eastAsia"/>
            <w:color w:val="auto"/>
          </w:rPr>
          <w:t>中國歷史</w:t>
        </w:r>
      </w:hyperlink>
      <w:r w:rsidRPr="0046386E">
        <w:rPr>
          <w:rFonts w:ascii="標楷體" w:eastAsia="標楷體" w:hAnsi="標楷體" w:hint="eastAsia"/>
        </w:rPr>
        <w:t>上第一部對《</w:t>
      </w:r>
      <w:hyperlink r:id="rId18" w:tooltip="道德經" w:history="1">
        <w:r w:rsidRPr="0046386E">
          <w:rPr>
            <w:rStyle w:val="a3"/>
            <w:rFonts w:ascii="標楷體" w:eastAsia="標楷體" w:hAnsi="標楷體" w:hint="eastAsia"/>
            <w:color w:val="auto"/>
          </w:rPr>
          <w:t>道德經</w:t>
        </w:r>
      </w:hyperlink>
      <w:r w:rsidRPr="0046386E">
        <w:rPr>
          <w:rFonts w:ascii="標楷體" w:eastAsia="標楷體" w:hAnsi="標楷體" w:hint="eastAsia"/>
        </w:rPr>
        <w:t>》加以論註的思想著作，更是一部對各個法家流派集其大成的曠世鉅作。</w:t>
      </w:r>
    </w:p>
    <w:p w:rsidR="00AA1489" w:rsidRPr="001650AF" w:rsidRDefault="00AA1489" w:rsidP="00AA1489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1650AF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思考後回答問題</w:t>
      </w:r>
    </w:p>
    <w:p w:rsidR="00AA1489" w:rsidRPr="00746F4A" w:rsidRDefault="00AA1489" w:rsidP="00AA1489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46F4A">
        <w:rPr>
          <w:rFonts w:ascii="標楷體" w:eastAsia="標楷體" w:hAnsi="標楷體" w:hint="eastAsia"/>
          <w:u w:val="single"/>
        </w:rPr>
        <w:t>桓公</w:t>
      </w:r>
      <w:r w:rsidRPr="00746F4A">
        <w:rPr>
          <w:rFonts w:ascii="標楷體" w:eastAsia="標楷體" w:hAnsi="標楷體" w:hint="eastAsia"/>
        </w:rPr>
        <w:t>採用此計，果然使人民不再穿紫衣，可見</w:t>
      </w:r>
      <w:r w:rsidRPr="00746F4A">
        <w:rPr>
          <w:rFonts w:ascii="標楷體" w:eastAsia="標楷體" w:hAnsi="標楷體" w:hint="eastAsia"/>
          <w:u w:val="single"/>
        </w:rPr>
        <w:t>管仲</w:t>
      </w:r>
      <w:r w:rsidRPr="00746F4A">
        <w:rPr>
          <w:rFonts w:ascii="標楷體" w:eastAsia="標楷體" w:hAnsi="標楷體" w:hint="eastAsia"/>
        </w:rPr>
        <w:t>從中發覺到什麼問題</w:t>
      </w:r>
      <w:r w:rsidRPr="00746F4A">
        <w:rPr>
          <w:rFonts w:ascii="標楷體" w:eastAsia="標楷體" w:hAnsi="標楷體" w:hint="eastAsia"/>
          <w:szCs w:val="24"/>
        </w:rPr>
        <w:t>?</w:t>
      </w:r>
    </w:p>
    <w:p w:rsidR="00AA1489" w:rsidRDefault="00AA1489" w:rsidP="00AA1489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AA1489" w:rsidRPr="00746F4A" w:rsidRDefault="00AA1489" w:rsidP="00AA1489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746F4A">
        <w:rPr>
          <w:rFonts w:ascii="標楷體" w:eastAsia="標楷體" w:hAnsi="標楷體" w:hint="eastAsia"/>
          <w:szCs w:val="24"/>
        </w:rPr>
        <w:t>本則寓言主要是說明什麼道理?</w:t>
      </w:r>
    </w:p>
    <w:p w:rsidR="00AA1489" w:rsidRPr="008C09A6" w:rsidRDefault="00AA1489" w:rsidP="00AA1489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AA1489" w:rsidRDefault="00AA1489" w:rsidP="00AA1489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.5pt;margin-top:6.75pt;width:414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">
            <v:textbox>
              <w:txbxContent>
                <w:p w:rsidR="00AA1489" w:rsidRPr="008C09A6" w:rsidRDefault="00AA1489" w:rsidP="00AA1489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8C09A6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1</w:t>
                  </w:r>
                  <w:r w:rsidRPr="008C09A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、由來：「寓言」一詞，最早見於《莊子‧寓言》篇：「寓言十九，藉外論之」，與〈天下篇〉「以重言為真，以寓言為廣」。前者指出寓言假借外物以立論的技巧，後者則視寓言為傳達意念的工具。</w:t>
                  </w:r>
                </w:p>
                <w:p w:rsidR="00AA1489" w:rsidRPr="008C09A6" w:rsidRDefault="00AA1489" w:rsidP="00AA1489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8C09A6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2</w:t>
                  </w:r>
                  <w:r w:rsidRPr="008C09A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、異稱：在中國文學史上，「寓言」一詞並未成為此種文體的共同名稱。如《韓非子》稱「儲說」，</w:t>
                  </w:r>
                  <w:r w:rsidRPr="008C09A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劉向</w:t>
                  </w:r>
                  <w:r w:rsidRPr="008C09A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《別錄》稱「偶言」，</w:t>
                  </w:r>
                  <w:r w:rsidRPr="008C09A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魏晉南北朝</w:t>
                  </w:r>
                  <w:r w:rsidRPr="008C09A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稱「譬喻」；個別作者借其他文體形式創作寓言，則有「戒」</w:t>
                  </w:r>
                  <w:r w:rsidRPr="008C09A6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(</w:t>
                  </w:r>
                  <w:r w:rsidRPr="008C09A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如</w:t>
                  </w:r>
                  <w:r w:rsidRPr="008C09A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>柳宗元</w:t>
                  </w:r>
                  <w:r w:rsidRPr="008C09A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〈三戒〉</w:t>
                  </w:r>
                  <w:r w:rsidRPr="008C09A6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)</w:t>
                  </w:r>
                  <w:r w:rsidRPr="008C09A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、「傳」</w:t>
                  </w:r>
                  <w:r w:rsidRPr="008C09A6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(</w:t>
                  </w:r>
                  <w:r w:rsidRPr="008C09A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如〈中山狼傳〉</w:t>
                  </w:r>
                  <w:r w:rsidRPr="008C09A6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)</w:t>
                  </w:r>
                  <w:r w:rsidRPr="008C09A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、「說」</w:t>
                  </w:r>
                  <w:r w:rsidRPr="008C09A6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(</w:t>
                  </w:r>
                  <w:r w:rsidRPr="008C09A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如《艾子雜說》</w:t>
                  </w:r>
                  <w:r w:rsidRPr="008C09A6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)</w:t>
                  </w:r>
                  <w:r w:rsidRPr="008C09A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等別稱。</w:t>
                  </w:r>
                </w:p>
                <w:p w:rsidR="00AA1489" w:rsidRPr="008C09A6" w:rsidRDefault="00AA1489" w:rsidP="00AA1489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8C09A6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3</w:t>
                  </w:r>
                  <w:r w:rsidRPr="008C09A6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、定義：寓言為文學體裁的一種。是含有諷喻和教育意義的故事。故事中的主角可以是人，可以是動物，也可以是無生物。其表達方式，或借古喻今、或借物喻人，或借小喻大，或借此喻彼，皆透過具體淺顯的故事，寄寓深奧的道理。</w:t>
                  </w:r>
                </w:p>
                <w:p w:rsidR="00AA1489" w:rsidRPr="008C09A6" w:rsidRDefault="00AA1489" w:rsidP="00AA148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C09A6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8C09A6">
                    <w:rPr>
                      <w:rFonts w:ascii="Times New Roman" w:hAnsi="新細明體" w:hint="eastAsia"/>
                      <w:sz w:val="20"/>
                      <w:szCs w:val="20"/>
                    </w:rPr>
                    <w:t>、發展：中國古代寓言源遠流長，在先</w:t>
                  </w:r>
                  <w:r w:rsidRPr="008C09A6">
                    <w:rPr>
                      <w:rFonts w:ascii="Times New Roman" w:hAnsi="新細明體" w:hint="eastAsia"/>
                      <w:sz w:val="20"/>
                      <w:szCs w:val="20"/>
                      <w:u w:val="single"/>
                    </w:rPr>
                    <w:t>秦</w:t>
                  </w:r>
                  <w:r w:rsidRPr="008C09A6">
                    <w:rPr>
                      <w:rFonts w:ascii="Times New Roman" w:hAnsi="新細明體" w:hint="eastAsia"/>
                      <w:sz w:val="20"/>
                      <w:szCs w:val="20"/>
                    </w:rPr>
                    <w:t>時期已具雛形。先後經歷了先</w:t>
                  </w:r>
                  <w:r w:rsidRPr="008C09A6">
                    <w:rPr>
                      <w:rFonts w:ascii="Times New Roman" w:hAnsi="新細明體" w:hint="eastAsia"/>
                      <w:sz w:val="20"/>
                      <w:szCs w:val="20"/>
                      <w:u w:val="single"/>
                    </w:rPr>
                    <w:t>秦</w:t>
                  </w:r>
                  <w:r w:rsidRPr="008C09A6">
                    <w:rPr>
                      <w:rFonts w:ascii="Times New Roman" w:hAnsi="新細明體" w:hint="eastAsia"/>
                      <w:sz w:val="20"/>
                      <w:szCs w:val="20"/>
                    </w:rPr>
                    <w:t>的說理寓言、兩</w:t>
                  </w:r>
                  <w:r w:rsidRPr="008C09A6">
                    <w:rPr>
                      <w:rFonts w:ascii="Times New Roman" w:hAnsi="新細明體" w:hint="eastAsia"/>
                      <w:sz w:val="20"/>
                      <w:szCs w:val="20"/>
                      <w:u w:val="single"/>
                    </w:rPr>
                    <w:t>漢</w:t>
                  </w:r>
                  <w:r w:rsidRPr="008C09A6">
                    <w:rPr>
                      <w:rFonts w:ascii="Times New Roman" w:hAnsi="新細明體" w:hint="eastAsia"/>
                      <w:sz w:val="20"/>
                      <w:szCs w:val="20"/>
                    </w:rPr>
                    <w:t>的勸戒寓言，</w:t>
                  </w:r>
                  <w:r w:rsidRPr="008C09A6">
                    <w:rPr>
                      <w:rFonts w:ascii="Times New Roman" w:hAnsi="新細明體" w:hint="eastAsia"/>
                      <w:sz w:val="20"/>
                      <w:szCs w:val="20"/>
                      <w:u w:val="single"/>
                    </w:rPr>
                    <w:t>魏晉南北朝</w:t>
                  </w:r>
                  <w:r w:rsidRPr="008C09A6">
                    <w:rPr>
                      <w:rFonts w:ascii="Times New Roman" w:hAnsi="新細明體" w:hint="eastAsia"/>
                      <w:sz w:val="20"/>
                      <w:szCs w:val="20"/>
                    </w:rPr>
                    <w:t>的嘲諷寓言、</w:t>
                  </w:r>
                  <w:r w:rsidRPr="008C09A6">
                    <w:rPr>
                      <w:rFonts w:ascii="Times New Roman" w:hAnsi="新細明體" w:hint="eastAsia"/>
                      <w:sz w:val="20"/>
                      <w:szCs w:val="20"/>
                      <w:u w:val="single"/>
                    </w:rPr>
                    <w:t>唐宋</w:t>
                  </w:r>
                  <w:r w:rsidRPr="008C09A6">
                    <w:rPr>
                      <w:rFonts w:ascii="Times New Roman" w:hAnsi="新細明體" w:hint="eastAsia"/>
                      <w:sz w:val="20"/>
                      <w:szCs w:val="20"/>
                    </w:rPr>
                    <w:t>的諷刺寓言和</w:t>
                  </w:r>
                  <w:r w:rsidRPr="008C09A6">
                    <w:rPr>
                      <w:rFonts w:ascii="Times New Roman" w:hAnsi="新細明體" w:hint="eastAsia"/>
                      <w:sz w:val="20"/>
                      <w:szCs w:val="20"/>
                      <w:u w:val="single"/>
                    </w:rPr>
                    <w:t>明清</w:t>
                  </w:r>
                  <w:r w:rsidRPr="008C09A6">
                    <w:rPr>
                      <w:rFonts w:ascii="Times New Roman" w:hAnsi="新細明體" w:hint="eastAsia"/>
                      <w:sz w:val="20"/>
                      <w:szCs w:val="20"/>
                    </w:rPr>
                    <w:t>的詼諧寓言等五個階段。</w:t>
                  </w:r>
                </w:p>
                <w:p w:rsidR="00AA1489" w:rsidRPr="008C09A6" w:rsidRDefault="00AA1489" w:rsidP="00AA1489"/>
              </w:txbxContent>
            </v:textbox>
          </v:shape>
        </w:pict>
      </w:r>
    </w:p>
    <w:p w:rsidR="00AA1489" w:rsidRDefault="00AA1489" w:rsidP="00AA1489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337041" w:rsidRPr="00AA1489" w:rsidRDefault="005F7265"/>
    <w:sectPr w:rsidR="00337041" w:rsidRPr="00AA1489" w:rsidSect="008E564E">
      <w:pgSz w:w="11906" w:h="16838"/>
      <w:pgMar w:top="1440" w:right="1800" w:bottom="1440" w:left="1800" w:header="851" w:footer="992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3F6F"/>
    <w:multiLevelType w:val="hybridMultilevel"/>
    <w:tmpl w:val="87A06E3A"/>
    <w:lvl w:ilvl="0" w:tplc="FE6C3A06">
      <w:start w:val="1"/>
      <w:numFmt w:val="bullet"/>
      <w:lvlText w:val="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BB5751"/>
    <w:multiLevelType w:val="hybridMultilevel"/>
    <w:tmpl w:val="F386FE58"/>
    <w:lvl w:ilvl="0" w:tplc="FE6C3A06">
      <w:start w:val="1"/>
      <w:numFmt w:val="bullet"/>
      <w:lvlText w:val="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A0415D"/>
    <w:multiLevelType w:val="hybridMultilevel"/>
    <w:tmpl w:val="BD4A5E32"/>
    <w:lvl w:ilvl="0" w:tplc="1C12319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594E60"/>
    <w:multiLevelType w:val="hybridMultilevel"/>
    <w:tmpl w:val="F558E9D2"/>
    <w:lvl w:ilvl="0" w:tplc="2190D80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C225C9"/>
    <w:multiLevelType w:val="hybridMultilevel"/>
    <w:tmpl w:val="C5A25F64"/>
    <w:lvl w:ilvl="0" w:tplc="2E98E2F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CA354A"/>
    <w:multiLevelType w:val="hybridMultilevel"/>
    <w:tmpl w:val="35B0E982"/>
    <w:lvl w:ilvl="0" w:tplc="FE6C3A06">
      <w:start w:val="1"/>
      <w:numFmt w:val="bullet"/>
      <w:lvlText w:val="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1024293"/>
    <w:multiLevelType w:val="hybridMultilevel"/>
    <w:tmpl w:val="92149C8A"/>
    <w:lvl w:ilvl="0" w:tplc="FE6C3A06">
      <w:start w:val="1"/>
      <w:numFmt w:val="bullet"/>
      <w:lvlText w:val="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54216F"/>
    <w:multiLevelType w:val="hybridMultilevel"/>
    <w:tmpl w:val="9BEE6E80"/>
    <w:lvl w:ilvl="0" w:tplc="FE6C3A06">
      <w:start w:val="1"/>
      <w:numFmt w:val="bullet"/>
      <w:lvlText w:val="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43B4CAA"/>
    <w:multiLevelType w:val="hybridMultilevel"/>
    <w:tmpl w:val="E858FC44"/>
    <w:lvl w:ilvl="0" w:tplc="A29249D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489"/>
    <w:rsid w:val="00010371"/>
    <w:rsid w:val="000B6D43"/>
    <w:rsid w:val="000C6399"/>
    <w:rsid w:val="000D562C"/>
    <w:rsid w:val="000D6078"/>
    <w:rsid w:val="00152267"/>
    <w:rsid w:val="001B03FC"/>
    <w:rsid w:val="001E7A1C"/>
    <w:rsid w:val="00220A3D"/>
    <w:rsid w:val="002622CB"/>
    <w:rsid w:val="00270150"/>
    <w:rsid w:val="002D24AF"/>
    <w:rsid w:val="00326971"/>
    <w:rsid w:val="003345C1"/>
    <w:rsid w:val="003925AB"/>
    <w:rsid w:val="003D4941"/>
    <w:rsid w:val="0046386E"/>
    <w:rsid w:val="004B47A0"/>
    <w:rsid w:val="00516DC9"/>
    <w:rsid w:val="00553816"/>
    <w:rsid w:val="005D687B"/>
    <w:rsid w:val="005F7265"/>
    <w:rsid w:val="00680EF1"/>
    <w:rsid w:val="006F1F5E"/>
    <w:rsid w:val="007638CA"/>
    <w:rsid w:val="007A60C4"/>
    <w:rsid w:val="007B26EC"/>
    <w:rsid w:val="008003DC"/>
    <w:rsid w:val="008452B0"/>
    <w:rsid w:val="00857F1E"/>
    <w:rsid w:val="008A2423"/>
    <w:rsid w:val="008B215A"/>
    <w:rsid w:val="008E564E"/>
    <w:rsid w:val="00935E7F"/>
    <w:rsid w:val="00947031"/>
    <w:rsid w:val="00947C6D"/>
    <w:rsid w:val="00966368"/>
    <w:rsid w:val="0097527F"/>
    <w:rsid w:val="0098482D"/>
    <w:rsid w:val="009A20B1"/>
    <w:rsid w:val="009B25E0"/>
    <w:rsid w:val="009F654D"/>
    <w:rsid w:val="00A0213A"/>
    <w:rsid w:val="00A81216"/>
    <w:rsid w:val="00AA1489"/>
    <w:rsid w:val="00AC051F"/>
    <w:rsid w:val="00AD38D0"/>
    <w:rsid w:val="00B05CD7"/>
    <w:rsid w:val="00B60B8C"/>
    <w:rsid w:val="00BC31E0"/>
    <w:rsid w:val="00BF2B6C"/>
    <w:rsid w:val="00C14D9C"/>
    <w:rsid w:val="00C70E66"/>
    <w:rsid w:val="00CA7B0F"/>
    <w:rsid w:val="00CD2BE1"/>
    <w:rsid w:val="00D100D8"/>
    <w:rsid w:val="00D17301"/>
    <w:rsid w:val="00D62585"/>
    <w:rsid w:val="00D65EDD"/>
    <w:rsid w:val="00D7404E"/>
    <w:rsid w:val="00D8680B"/>
    <w:rsid w:val="00DA6CD9"/>
    <w:rsid w:val="00E47A8A"/>
    <w:rsid w:val="00E52421"/>
    <w:rsid w:val="00EC3641"/>
    <w:rsid w:val="00EF1C62"/>
    <w:rsid w:val="00F6099C"/>
    <w:rsid w:val="00FA0547"/>
    <w:rsid w:val="00FB5818"/>
    <w:rsid w:val="00FB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a-q-full-text">
    <w:name w:val="ya-q-full-text"/>
    <w:rsid w:val="00AA1489"/>
  </w:style>
  <w:style w:type="character" w:styleId="a3">
    <w:name w:val="Hyperlink"/>
    <w:uiPriority w:val="99"/>
    <w:semiHidden/>
    <w:unhideWhenUsed/>
    <w:rsid w:val="00AA1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14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80%9D%E6%83%B3%E5%AE%B6" TargetMode="External"/><Relationship Id="rId13" Type="http://schemas.openxmlformats.org/officeDocument/2006/relationships/hyperlink" Target="https://zh.wikipedia.org/wiki/%E9%9F%93%E9%9D%9E" TargetMode="External"/><Relationship Id="rId18" Type="http://schemas.openxmlformats.org/officeDocument/2006/relationships/hyperlink" Target="https://zh.wikipedia.org/wiki/%E9%81%93%E5%BE%B7%E7%B6%93" TargetMode="External"/><Relationship Id="rId3" Type="http://schemas.openxmlformats.org/officeDocument/2006/relationships/styles" Target="styles.xml"/><Relationship Id="rId7" Type="http://schemas.openxmlformats.org/officeDocument/2006/relationships/hyperlink" Target="https://zh.wikipedia.org/wiki/%E6%B3%95%E5%AE%B6" TargetMode="External"/><Relationship Id="rId12" Type="http://schemas.openxmlformats.org/officeDocument/2006/relationships/hyperlink" Target="https://zh.wikipedia.org/wiki/%E8%AF%B8%E5%AD%90" TargetMode="External"/><Relationship Id="rId17" Type="http://schemas.openxmlformats.org/officeDocument/2006/relationships/hyperlink" Target="https://zh.wikipedia.org/wiki/%E4%B8%AD%E5%9C%8B%E6%AD%B7%E5%8F%B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%E8%80%81%E5%AD%9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zh.wikipedia.org/wiki/%E5%85%88%E7%A7%A6" TargetMode="External"/><Relationship Id="rId11" Type="http://schemas.openxmlformats.org/officeDocument/2006/relationships/hyperlink" Target="https://zh.wikipedia.org/wiki/%E7%B5%B1%E6%B2%B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8%8D%80%E5%AD%90" TargetMode="External"/><Relationship Id="rId10" Type="http://schemas.openxmlformats.org/officeDocument/2006/relationships/hyperlink" Target="https://zh.wikipedia.org/wiki/%E6%94%BF%E6%B2%B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9%9F%93%E9%9D%9E" TargetMode="External"/><Relationship Id="rId14" Type="http://schemas.openxmlformats.org/officeDocument/2006/relationships/hyperlink" Target="https://zh.wikipedia.org/wiki/%E5%84%92%E5%AE%B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3C2E-BEC3-4A99-A579-D46432EC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705</Words>
  <Characters>4022</Characters>
  <Application>Microsoft Office Word</Application>
  <DocSecurity>0</DocSecurity>
  <Lines>33</Lines>
  <Paragraphs>9</Paragraphs>
  <ScaleCrop>false</ScaleCrop>
  <Company>Wistron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2016-09-27T12:26:00Z</dcterms:created>
  <dcterms:modified xsi:type="dcterms:W3CDTF">2016-09-27T12:26:00Z</dcterms:modified>
</cp:coreProperties>
</file>