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A9" w:rsidRPr="00EE1FA9" w:rsidRDefault="00EE1FA9" w:rsidP="00EE1FA9">
      <w:pPr>
        <w:widowControl/>
        <w:shd w:val="clear" w:color="auto" w:fill="FFFFFF"/>
        <w:spacing w:after="150" w:line="360" w:lineRule="atLeast"/>
        <w:textAlignment w:val="baseline"/>
        <w:outlineLvl w:val="0"/>
        <w:rPr>
          <w:rFonts w:ascii="Arial" w:eastAsia="新細明體" w:hAnsi="Arial" w:cs="Arial"/>
          <w:b/>
          <w:bCs/>
          <w:color w:val="050505"/>
          <w:kern w:val="36"/>
          <w:szCs w:val="24"/>
        </w:rPr>
      </w:pPr>
      <w:bookmarkStart w:id="0" w:name="_GoBack"/>
      <w:bookmarkEnd w:id="0"/>
      <w:r w:rsidRPr="00EE1FA9">
        <w:rPr>
          <w:rFonts w:ascii="Arial" w:eastAsia="新細明體" w:hAnsi="Arial" w:cs="Arial"/>
          <w:b/>
          <w:bCs/>
          <w:color w:val="050505"/>
          <w:kern w:val="36"/>
          <w:szCs w:val="24"/>
        </w:rPr>
        <w:t>楊絳</w:t>
      </w:r>
      <w:r w:rsidRPr="00EE1FA9">
        <w:rPr>
          <w:rFonts w:ascii="Arial" w:eastAsia="新細明體" w:hAnsi="Arial" w:cs="Arial"/>
          <w:b/>
          <w:bCs/>
          <w:color w:val="050505"/>
          <w:kern w:val="36"/>
          <w:szCs w:val="24"/>
        </w:rPr>
        <w:t>:</w:t>
      </w:r>
      <w:r w:rsidRPr="00EE1FA9">
        <w:rPr>
          <w:rFonts w:ascii="Arial" w:eastAsia="新細明體" w:hAnsi="Arial" w:cs="Arial"/>
          <w:b/>
          <w:bCs/>
          <w:color w:val="050505"/>
          <w:kern w:val="36"/>
          <w:szCs w:val="24"/>
        </w:rPr>
        <w:t>《一百歲感言》</w:t>
      </w:r>
      <w:r w:rsidRPr="00EE1FA9">
        <w:rPr>
          <w:rFonts w:ascii="Arial" w:eastAsia="新細明體" w:hAnsi="Arial" w:cs="Arial"/>
          <w:b/>
          <w:bCs/>
          <w:color w:val="050505"/>
          <w:kern w:val="36"/>
          <w:szCs w:val="24"/>
        </w:rPr>
        <w:t xml:space="preserve">- </w:t>
      </w:r>
      <w:r w:rsidRPr="00EE1FA9">
        <w:rPr>
          <w:rFonts w:ascii="Arial" w:eastAsia="新細明體" w:hAnsi="Arial" w:cs="Arial"/>
          <w:b/>
          <w:bCs/>
          <w:color w:val="050505"/>
          <w:kern w:val="36"/>
          <w:szCs w:val="24"/>
        </w:rPr>
        <w:t>世界是自己的，與他人毫無關係</w:t>
      </w:r>
    </w:p>
    <w:p w:rsidR="00EE1FA9" w:rsidRPr="00EE1FA9" w:rsidRDefault="00EE1FA9" w:rsidP="00EE1FA9">
      <w:pPr>
        <w:widowControl/>
        <w:shd w:val="clear" w:color="auto" w:fill="FFFFFF"/>
        <w:spacing w:after="150" w:line="300" w:lineRule="atLeast"/>
        <w:textAlignment w:val="baseline"/>
        <w:rPr>
          <w:rFonts w:ascii="Arial" w:eastAsia="新細明體" w:hAnsi="Arial" w:cs="Arial"/>
          <w:color w:val="888888"/>
          <w:kern w:val="0"/>
          <w:sz w:val="17"/>
          <w:szCs w:val="17"/>
        </w:rPr>
      </w:pPr>
      <w:r w:rsidRPr="00EE1FA9">
        <w:rPr>
          <w:rFonts w:ascii="Arial" w:eastAsia="新細明體" w:hAnsi="Arial" w:cs="Arial"/>
          <w:color w:val="888888"/>
          <w:kern w:val="0"/>
          <w:sz w:val="17"/>
          <w:szCs w:val="17"/>
        </w:rPr>
        <w:t>23 Jul, 2013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 w:hint="eastAsia"/>
          <w:noProof/>
          <w:color w:val="509ABD"/>
          <w:kern w:val="0"/>
          <w:sz w:val="18"/>
          <w:szCs w:val="18"/>
          <w:bdr w:val="none" w:sz="0" w:space="0" w:color="auto" w:frame="1"/>
        </w:rPr>
        <w:drawing>
          <wp:inline distT="0" distB="0" distL="0" distR="0" wp14:anchorId="1A5AD9BB" wp14:editId="256CACED">
            <wp:extent cx="5572125" cy="2981325"/>
            <wp:effectExtent l="0" t="0" r="9525" b="9525"/>
            <wp:docPr id="1" name="圖片 1" descr="http://www.go.asia/wp-content/uploads/2013/07/celeb-yangjian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o.asia/wp-content/uploads/2013/07/celeb-yangjian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你也許不認識她。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她，就是著名的作家、翻譯家、外國文學研究家，文學大家錢鐘書先生的妻子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——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楊絳。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年前，她發表了一篇名位《一百歲感言》的文章。她，把在人間活了百年的感覺，簡單的用數百字呈現出來。楊絳說：「人生最曼妙的風景，竟是內心的淡定與從容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……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我們曾如此期盼外界的認可，到最後才知道：世界是自己的，與他人毫無關係。」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我們大部份人都在活在步伐急速的都市裡，每天都被大量外來的人和事所包圍，很容易便迷失方向，甚至失去了自己。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 xml:space="preserve"> 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請不要等到一百歲時才審視自己的一生。由這一刻開始，請勇敢的走自己的路。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Arial" w:eastAsia="新細明體" w:hAnsi="Arial" w:cs="Arial"/>
          <w:color w:val="4D4D4D"/>
          <w:kern w:val="0"/>
          <w:sz w:val="18"/>
          <w:szCs w:val="18"/>
        </w:rPr>
      </w:pP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＝＝＝＝＝＝＝＝＝＝＝＝＝＝＝＝＝＝＝＝＝＝＝＝＝＝＝＝＝＝＝＝＝＝＝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br/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〔文章轉載〕楊絳《一百歲感言》（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2011</w:t>
      </w:r>
      <w:r w:rsidRPr="00EE1FA9">
        <w:rPr>
          <w:rFonts w:ascii="Arial" w:eastAsia="新細明體" w:hAnsi="Arial" w:cs="Arial"/>
          <w:color w:val="4D4D4D"/>
          <w:kern w:val="0"/>
          <w:sz w:val="18"/>
          <w:szCs w:val="18"/>
        </w:rPr>
        <w:t>）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我今年一百歲，已經走到了人生的邊緣，我無法確知自己還能走多遠，壽命是不由自主的，但我很清楚我快「回家」了。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我得洗凈這一百年沾染的污穢回家。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 xml:space="preserve"> 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我沒有「登泰山而小天下」之感，只在自己的小天地裏過平靜的生活。細想至此，我心靜如水，我該平和地迎接每一天，準備回家。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在這物欲橫流的人世間，人生一世實在是夠苦。你存心做一個與世無爭的老實人吧，人家就利用你欺侮你。你稍有才德品貌，人家就嫉妒你排擠你。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 xml:space="preserve"> 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你大度退讓，人家就侵犯你損害你。你要不與人爭，就得與世無求，同時還要維持實力準備鬥爭。你要和別人和平共處，就先得和他們週旋，還得準備隨時吃虧。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少年貪玩，青年迷戀愛情，壯年汲汲於成名成家，暮年自安於自欺欺人。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 xml:space="preserve"> 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人壽幾何，頑鐵能煉成的精金，能有多少？但不同程度的鍛鍊，必有不同程度的成績；不同程度的縱欲放肆，必積下不同程度的頑劣。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上蒼不會讓所有幸福集中到某個人身上，得到愛情未必擁有金錢；擁有金錢未必得到快樂；得到快樂未必擁有健康；擁有健康未必一切都會如願以償。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 xml:space="preserve"> 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保持知足常樂的心態才是淬煉心智，凈化心靈的最佳途徑。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lastRenderedPageBreak/>
        <w:t>一切快樂的享受都屬於精神，這種快樂把忍受變為享受，是精神對於物質的勝利，這便是人生哲學。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一個人經過不同程度的鍛鍊，就獲得不同程度的修養、不同程度的效益。好比香料，搗得愈碎，磨得愈細，香得愈濃烈。</w:t>
      </w:r>
    </w:p>
    <w:p w:rsidR="00EE1FA9" w:rsidRPr="00EE1FA9" w:rsidRDefault="00EE1FA9" w:rsidP="00EE1FA9">
      <w:pPr>
        <w:widowControl/>
        <w:shd w:val="clear" w:color="auto" w:fill="FFFFFF"/>
        <w:spacing w:line="300" w:lineRule="atLeast"/>
        <w:textAlignment w:val="baseline"/>
        <w:rPr>
          <w:rFonts w:ascii="inherit" w:eastAsia="新細明體" w:hAnsi="inherit" w:cs="Arial" w:hint="eastAsia"/>
          <w:color w:val="4D4D4D"/>
          <w:kern w:val="0"/>
          <w:sz w:val="18"/>
          <w:szCs w:val="18"/>
        </w:rPr>
      </w:pP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我們曾如此渴望命運的波瀾，到最後才發現：人生最曼妙的風景，竟是內心的淡定與從容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……</w:t>
      </w:r>
      <w:r w:rsidRPr="00EE1FA9">
        <w:rPr>
          <w:rFonts w:ascii="inherit" w:eastAsia="新細明體" w:hAnsi="inherit" w:cs="Arial"/>
          <w:color w:val="4D4D4D"/>
          <w:kern w:val="0"/>
          <w:sz w:val="18"/>
          <w:szCs w:val="18"/>
        </w:rPr>
        <w:t>我們曾如此期盼外界的認可，到最後才知道：世界是自己的，與他人毫無關係。</w:t>
      </w:r>
    </w:p>
    <w:sectPr w:rsidR="00EE1FA9" w:rsidRPr="00EE1FA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A9"/>
    <w:rsid w:val="009C056E"/>
    <w:rsid w:val="00CA25DB"/>
    <w:rsid w:val="00E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8A8B0-93AD-4094-AE73-E0E5CFEE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.asia/wp-content/uploads/2013/07/celeb-yangjiang.jp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</dc:creator>
  <cp:keywords/>
  <dc:description/>
  <cp:lastModifiedBy>jaw</cp:lastModifiedBy>
  <cp:revision>2</cp:revision>
  <dcterms:created xsi:type="dcterms:W3CDTF">2016-06-01T14:03:00Z</dcterms:created>
  <dcterms:modified xsi:type="dcterms:W3CDTF">2016-06-01T14:03:00Z</dcterms:modified>
</cp:coreProperties>
</file>